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CE" w:rsidRPr="00C859F4" w:rsidRDefault="00C859F4" w:rsidP="00C859F4">
      <w:pPr>
        <w:spacing w:after="0" w:line="240" w:lineRule="auto"/>
        <w:rPr>
          <w:b/>
          <w:color w:val="76923C" w:themeColor="accent3" w:themeShade="BF"/>
          <w:sz w:val="28"/>
          <w:szCs w:val="28"/>
        </w:rPr>
      </w:pPr>
      <w:r w:rsidRPr="00C859F4">
        <w:rPr>
          <w:b/>
          <w:color w:val="76923C" w:themeColor="accent3" w:themeShade="BF"/>
          <w:sz w:val="28"/>
          <w:szCs w:val="28"/>
        </w:rPr>
        <w:t>Using Tina Lag Block to Simulate the Op Amp Open Loop Response</w:t>
      </w:r>
    </w:p>
    <w:p w:rsidR="00C859F4" w:rsidRDefault="00C859F4" w:rsidP="00C859F4">
      <w:pPr>
        <w:spacing w:after="0" w:line="240" w:lineRule="auto"/>
      </w:pPr>
    </w:p>
    <w:p w:rsidR="00C859F4" w:rsidRDefault="00C859F4" w:rsidP="00C859F4">
      <w:pPr>
        <w:spacing w:after="0" w:line="240" w:lineRule="auto"/>
      </w:pPr>
      <w:r>
        <w:t>If Spice model is not available from the manufacturer, an op amp’s frequency response can be approximated by Tina’s lag block.</w:t>
      </w:r>
    </w:p>
    <w:p w:rsidR="00C859F4" w:rsidRDefault="00C859F4" w:rsidP="00C859F4">
      <w:pPr>
        <w:spacing w:after="0" w:line="240" w:lineRule="auto"/>
      </w:pPr>
    </w:p>
    <w:p w:rsidR="00C859F4" w:rsidRDefault="00C859F4" w:rsidP="00C859F4">
      <w:pPr>
        <w:spacing w:after="0" w:line="240" w:lineRule="auto"/>
      </w:pPr>
      <w:r>
        <w:t xml:space="preserve">The following comes from the </w:t>
      </w:r>
      <w:hyperlink r:id="rId4" w:history="1">
        <w:r w:rsidRPr="00185DD1">
          <w:rPr>
            <w:rStyle w:val="Hyperlink"/>
          </w:rPr>
          <w:t>TLV271 datasheet</w:t>
        </w:r>
      </w:hyperlink>
      <w:r>
        <w:t>:</w:t>
      </w:r>
    </w:p>
    <w:p w:rsidR="00D16C75" w:rsidRDefault="00D16C75" w:rsidP="00C859F4">
      <w:pPr>
        <w:spacing w:after="0" w:line="240" w:lineRule="auto"/>
      </w:pPr>
    </w:p>
    <w:p w:rsidR="00D16C75" w:rsidRDefault="00D16C75" w:rsidP="00C859F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1257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9F4" w:rsidRDefault="00C859F4" w:rsidP="00C859F4">
      <w:pPr>
        <w:spacing w:after="0" w:line="240" w:lineRule="auto"/>
      </w:pPr>
    </w:p>
    <w:p w:rsidR="00C859F4" w:rsidRDefault="00C859F4" w:rsidP="00C859F4">
      <w:pPr>
        <w:spacing w:after="0" w:line="240" w:lineRule="auto"/>
      </w:pPr>
      <w:r>
        <w:rPr>
          <w:noProof/>
        </w:rPr>
        <w:drawing>
          <wp:inline distT="0" distB="0" distL="0" distR="0">
            <wp:extent cx="3421808" cy="3397250"/>
            <wp:effectExtent l="19050" t="0" r="71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808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9F4" w:rsidRDefault="00C859F4" w:rsidP="00C859F4">
      <w:pPr>
        <w:spacing w:after="0" w:line="240" w:lineRule="auto"/>
      </w:pPr>
    </w:p>
    <w:p w:rsidR="00D16C75" w:rsidRDefault="00D16C75" w:rsidP="00C859F4">
      <w:pPr>
        <w:spacing w:after="0" w:line="240" w:lineRule="auto"/>
      </w:pPr>
      <w:r>
        <w:t>The open loop gain is taken to be 100 dB, the minimum value from the datasheet for V</w:t>
      </w:r>
      <w:r w:rsidRPr="00D16C75">
        <w:rPr>
          <w:vertAlign w:val="subscript"/>
        </w:rPr>
        <w:t>DD</w:t>
      </w:r>
      <w:r>
        <w:t xml:space="preserve"> = 5V.</w:t>
      </w:r>
    </w:p>
    <w:p w:rsidR="00D16C75" w:rsidRDefault="00D16C75" w:rsidP="00C859F4">
      <w:pPr>
        <w:spacing w:after="0" w:line="240" w:lineRule="auto"/>
      </w:pPr>
    </w:p>
    <w:p w:rsidR="00D16C75" w:rsidRDefault="00D16C75" w:rsidP="00C859F4">
      <w:pPr>
        <w:spacing w:after="0" w:line="240" w:lineRule="auto"/>
      </w:pPr>
      <w:r>
        <w:t>The frequency plot shows that the first pole is at around 1 Hz, or even earlier --- because by 10 Hz, the phase is already 90 degrees. The second pole is around 10 MHz</w:t>
      </w:r>
    </w:p>
    <w:p w:rsidR="00D16C75" w:rsidRDefault="00D16C75" w:rsidP="00C859F4">
      <w:pPr>
        <w:spacing w:after="0" w:line="240" w:lineRule="auto"/>
      </w:pPr>
    </w:p>
    <w:p w:rsidR="00215B7B" w:rsidRDefault="00215B7B" w:rsidP="00C859F4">
      <w:pPr>
        <w:spacing w:after="0" w:line="240" w:lineRule="auto"/>
      </w:pPr>
      <w:r>
        <w:t>10</w:t>
      </w:r>
      <w:r w:rsidR="00D16C75">
        <w:t>0</w:t>
      </w:r>
      <w:r>
        <w:t xml:space="preserve"> dB is a gain of </w:t>
      </w:r>
      <w:r w:rsidR="00D16C75">
        <w:t>100</w:t>
      </w:r>
      <w:r>
        <w:t>,</w:t>
      </w:r>
      <w:r w:rsidR="007A2AA2">
        <w:t>0</w:t>
      </w:r>
      <w:r>
        <w:t>00.</w:t>
      </w:r>
      <w:r w:rsidR="004E7C78">
        <w:t xml:space="preserve"> This is simulated using a voltage controlled voltage source. </w:t>
      </w:r>
    </w:p>
    <w:p w:rsidR="00FB48F7" w:rsidRDefault="00FB48F7" w:rsidP="00C859F4">
      <w:pPr>
        <w:spacing w:after="0" w:line="240" w:lineRule="auto"/>
      </w:pPr>
    </w:p>
    <w:p w:rsidR="00A14FB7" w:rsidRDefault="00FB48F7" w:rsidP="00C859F4">
      <w:pPr>
        <w:spacing w:after="0" w:line="240" w:lineRule="auto"/>
      </w:pPr>
      <w:r>
        <w:t>To create a pole at 1 Hz, use a delay block and set the time constant to 1/(1*2*</w:t>
      </w:r>
      <w:r>
        <w:rPr>
          <w:rFonts w:ascii="Times New Roman" w:hAnsi="Times New Roman" w:cs="Times New Roman"/>
        </w:rPr>
        <w:t>π</w:t>
      </w:r>
      <w:r>
        <w:t>)</w:t>
      </w:r>
      <w:r w:rsidR="00A14FB7">
        <w:t xml:space="preserve"> = 159ms</w:t>
      </w:r>
    </w:p>
    <w:p w:rsidR="00D16C75" w:rsidRDefault="00D16C75" w:rsidP="00C859F4">
      <w:pPr>
        <w:spacing w:after="0" w:line="240" w:lineRule="auto"/>
      </w:pPr>
    </w:p>
    <w:p w:rsidR="00107438" w:rsidRDefault="00107438" w:rsidP="00C859F4">
      <w:pPr>
        <w:spacing w:after="0" w:line="240" w:lineRule="auto"/>
      </w:pPr>
      <w:r>
        <w:t xml:space="preserve">Tina circuit file is </w:t>
      </w:r>
      <w:hyperlink r:id="rId7" w:history="1">
        <w:r w:rsidRPr="00A108A1">
          <w:rPr>
            <w:rStyle w:val="Hyperlink"/>
          </w:rPr>
          <w:t>here</w:t>
        </w:r>
      </w:hyperlink>
    </w:p>
    <w:p w:rsidR="00A108A1" w:rsidRDefault="00A108A1" w:rsidP="00C859F4">
      <w:pPr>
        <w:spacing w:after="0" w:line="240" w:lineRule="auto"/>
      </w:pPr>
    </w:p>
    <w:p w:rsidR="00A108A1" w:rsidRDefault="00A108A1">
      <w:r>
        <w:br w:type="page"/>
      </w:r>
    </w:p>
    <w:p w:rsidR="00A108A1" w:rsidRDefault="00A108A1" w:rsidP="00C859F4">
      <w:pPr>
        <w:spacing w:after="0" w:line="240" w:lineRule="auto"/>
      </w:pPr>
      <w:r>
        <w:lastRenderedPageBreak/>
        <w:t>Tina circuit screen shot:</w:t>
      </w:r>
    </w:p>
    <w:p w:rsidR="00107438" w:rsidRDefault="00270681" w:rsidP="00C859F4">
      <w:pPr>
        <w:spacing w:after="0" w:line="240" w:lineRule="auto"/>
      </w:pPr>
      <w:r>
        <w:rPr>
          <w:noProof/>
        </w:rPr>
        <w:drawing>
          <wp:inline distT="0" distB="0" distL="0" distR="0">
            <wp:extent cx="5016500" cy="3511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A1" w:rsidRDefault="00A108A1" w:rsidP="00C859F4">
      <w:pPr>
        <w:spacing w:after="0" w:line="240" w:lineRule="auto"/>
      </w:pPr>
    </w:p>
    <w:p w:rsidR="00A108A1" w:rsidRDefault="00A108A1" w:rsidP="00C859F4">
      <w:pPr>
        <w:spacing w:after="0" w:line="240" w:lineRule="auto"/>
      </w:pPr>
      <w:r>
        <w:t xml:space="preserve">When the TI Spice model is used, loop gain becomes unity at 16 kHz, with a phase margin of 44 degrees. </w:t>
      </w:r>
    </w:p>
    <w:p w:rsidR="00D16C75" w:rsidRDefault="00D16C75" w:rsidP="00C859F4">
      <w:pPr>
        <w:spacing w:after="0" w:line="240" w:lineRule="auto"/>
      </w:pPr>
    </w:p>
    <w:p w:rsidR="00270681" w:rsidRDefault="00D16C75" w:rsidP="00C859F4">
      <w:pPr>
        <w:spacing w:after="0" w:line="240" w:lineRule="auto"/>
      </w:pPr>
      <w:r>
        <w:t xml:space="preserve">With the Tina lag block, the loop gain becomes unity at </w:t>
      </w:r>
      <w:r w:rsidR="00C534CC">
        <w:t>2.99</w:t>
      </w:r>
      <w:r>
        <w:t xml:space="preserve"> kHz, with a phase margin of </w:t>
      </w:r>
      <w:r w:rsidR="00C534CC">
        <w:t>82</w:t>
      </w:r>
      <w:r>
        <w:t xml:space="preserve"> degrees. </w:t>
      </w:r>
      <w:r w:rsidR="00270681">
        <w:t xml:space="preserve"> The difference is related to the quantity of the open loop gain. The shape of the </w:t>
      </w:r>
      <w:r w:rsidR="00B620AA">
        <w:t>B</w:t>
      </w:r>
      <w:r w:rsidR="00270681">
        <w:t>ode plots are the same though. So both models will lead to similar conclusions on what C1 and R1 should be used for compensation.</w:t>
      </w:r>
    </w:p>
    <w:p w:rsidR="00107438" w:rsidRDefault="00107438" w:rsidP="00C859F4">
      <w:pPr>
        <w:spacing w:after="0" w:line="240" w:lineRule="auto"/>
      </w:pPr>
    </w:p>
    <w:p w:rsidR="00E213A2" w:rsidRDefault="00E213A2">
      <w:r>
        <w:br w:type="page"/>
      </w:r>
    </w:p>
    <w:p w:rsidR="00E213A2" w:rsidRDefault="00E213A2" w:rsidP="00C859F4">
      <w:pPr>
        <w:spacing w:after="0" w:line="240" w:lineRule="auto"/>
      </w:pPr>
      <w:r>
        <w:lastRenderedPageBreak/>
        <w:t>Bode plot using Tina’s lag model</w:t>
      </w:r>
      <w:r w:rsidR="000123E5">
        <w:t xml:space="preserve"> to simulate open loop gain:</w:t>
      </w:r>
    </w:p>
    <w:p w:rsidR="00107438" w:rsidRPr="00107438" w:rsidRDefault="00C534CC" w:rsidP="00C859F4">
      <w:pPr>
        <w:spacing w:after="0" w:line="240" w:lineRule="auto"/>
      </w:pPr>
      <w:r>
        <w:rPr>
          <w:noProof/>
        </w:rPr>
        <w:drawing>
          <wp:inline distT="0" distB="0" distL="0" distR="0">
            <wp:extent cx="5397500" cy="4102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438" w:rsidRPr="00107438" w:rsidSect="00D6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20"/>
  <w:defaultTabStop w:val="720"/>
  <w:characterSpacingControl w:val="doNotCompress"/>
  <w:compat>
    <w:useFELayout/>
  </w:compat>
  <w:rsids>
    <w:rsidRoot w:val="00C859F4"/>
    <w:rsid w:val="000123E5"/>
    <w:rsid w:val="00107438"/>
    <w:rsid w:val="00185DD1"/>
    <w:rsid w:val="00215B7B"/>
    <w:rsid w:val="00270681"/>
    <w:rsid w:val="004E7C78"/>
    <w:rsid w:val="007A2AA2"/>
    <w:rsid w:val="0088388A"/>
    <w:rsid w:val="009B5F21"/>
    <w:rsid w:val="00A108A1"/>
    <w:rsid w:val="00A14FB7"/>
    <w:rsid w:val="00AF2E40"/>
    <w:rsid w:val="00B620AA"/>
    <w:rsid w:val="00C534CC"/>
    <w:rsid w:val="00C859F4"/>
    <w:rsid w:val="00D16C75"/>
    <w:rsid w:val="00D612CE"/>
    <w:rsid w:val="00E213A2"/>
    <w:rsid w:val="00FB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D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amplifier_open_loop2.T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tlv271.pd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Yang</dc:creator>
  <cp:lastModifiedBy>Louis Yang</cp:lastModifiedBy>
  <cp:revision>17</cp:revision>
  <dcterms:created xsi:type="dcterms:W3CDTF">2007-04-23T05:59:00Z</dcterms:created>
  <dcterms:modified xsi:type="dcterms:W3CDTF">2007-11-28T08:21:00Z</dcterms:modified>
</cp:coreProperties>
</file>