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8F" w:rsidRDefault="00396130" w:rsidP="00C6438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信用评分卡</w:t>
      </w:r>
    </w:p>
    <w:p w:rsidR="008C3C0D" w:rsidRDefault="008C3C0D" w:rsidP="008C3C0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分类：申请</w:t>
      </w:r>
      <w:r>
        <w:t>A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pplication</w:t>
      </w:r>
      <w:r>
        <w:t xml:space="preserve"> Score Card</w:t>
      </w:r>
      <w:r>
        <w:t>）、</w:t>
      </w:r>
      <w:r>
        <w:rPr>
          <w:rFonts w:hint="eastAsia"/>
        </w:rPr>
        <w:t>行为</w:t>
      </w:r>
      <w:r>
        <w:t>B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ehavior</w:t>
      </w:r>
      <w:r>
        <w:t xml:space="preserve"> Score Card</w:t>
      </w:r>
      <w:r>
        <w:t>）、</w:t>
      </w:r>
      <w:r>
        <w:rPr>
          <w:rFonts w:hint="eastAsia"/>
        </w:rPr>
        <w:t>催收</w:t>
      </w:r>
      <w:r>
        <w:t>C</w:t>
      </w:r>
      <w:r>
        <w:rPr>
          <w:rFonts w:hint="eastAsia"/>
        </w:rPr>
        <w:t>（</w:t>
      </w:r>
      <w:r>
        <w:rPr>
          <w:rFonts w:hint="eastAsia"/>
        </w:rPr>
        <w:t>Collection</w:t>
      </w:r>
      <w:r>
        <w:t xml:space="preserve"> Score Card</w:t>
      </w:r>
      <w:r>
        <w:t>）</w:t>
      </w:r>
    </w:p>
    <w:p w:rsidR="00E60BD3" w:rsidRDefault="00E60BD3" w:rsidP="00E60BD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问题的定义</w:t>
      </w:r>
    </w:p>
    <w:p w:rsidR="00446808" w:rsidRDefault="00E60BD3" w:rsidP="00446808">
      <w:pPr>
        <w:pStyle w:val="a3"/>
        <w:spacing w:line="360" w:lineRule="auto"/>
        <w:ind w:left="840" w:firstLineChars="0" w:firstLine="0"/>
      </w:pPr>
      <w:r>
        <w:t>客户群体分类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：</w:t>
      </w:r>
      <w:r>
        <w:t>风控策略</w:t>
      </w:r>
      <w:r>
        <w:rPr>
          <w:rFonts w:hint="eastAsia"/>
        </w:rPr>
        <w:t>（</w:t>
      </w:r>
      <w:r>
        <w:rPr>
          <w:rFonts w:hint="eastAsia"/>
        </w:rPr>
        <w:t>bad</w:t>
      </w:r>
      <w:r>
        <w:t>：</w:t>
      </w:r>
      <w:r>
        <w:rPr>
          <w:rFonts w:hint="eastAsia"/>
        </w:rPr>
        <w:t>逾期</w:t>
      </w:r>
      <w:r>
        <w:rPr>
          <w:rFonts w:hint="eastAsia"/>
        </w:rPr>
        <w:t>90</w:t>
      </w:r>
      <w:r>
        <w:rPr>
          <w:rFonts w:hint="eastAsia"/>
        </w:rPr>
        <w:t>天、</w:t>
      </w:r>
      <w:r>
        <w:t>good</w:t>
      </w:r>
      <w:r>
        <w:t>：</w:t>
      </w:r>
      <w:r>
        <w:t>12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未出现逾期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t>）、催收策略</w:t>
      </w:r>
    </w:p>
    <w:p w:rsidR="00446808" w:rsidRDefault="00446808" w:rsidP="0044680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选取</w:t>
      </w:r>
      <w:r>
        <w:t>样本</w:t>
      </w:r>
      <w:r w:rsidR="006F31B9">
        <w:rPr>
          <w:rFonts w:hint="eastAsia"/>
        </w:rPr>
        <w:t>，</w:t>
      </w:r>
      <w:r w:rsidR="006F31B9">
        <w:t>好客户、坏客户、被拒绝的客户</w:t>
      </w:r>
      <w:r w:rsidR="006F31B9">
        <w:rPr>
          <w:rFonts w:hint="eastAsia"/>
        </w:rPr>
        <w:t>（</w:t>
      </w:r>
      <w:r w:rsidR="006F31B9">
        <w:rPr>
          <w:rFonts w:hint="eastAsia"/>
        </w:rPr>
        <w:t>good</w:t>
      </w:r>
      <w:r w:rsidR="006F31B9">
        <w:t>、</w:t>
      </w:r>
      <w:r w:rsidR="006F31B9">
        <w:t>bad</w:t>
      </w:r>
      <w:r w:rsidR="006F31B9">
        <w:t>、</w:t>
      </w:r>
      <w:r w:rsidR="006F31B9">
        <w:t>rejected</w:t>
      </w:r>
      <w:r w:rsidR="006F31B9">
        <w:t>）</w:t>
      </w:r>
    </w:p>
    <w:p w:rsidR="00446808" w:rsidRDefault="00446808" w:rsidP="0044680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</w:t>
      </w:r>
      <w:r>
        <w:t>抽取、</w:t>
      </w:r>
      <w:r>
        <w:rPr>
          <w:rFonts w:hint="eastAsia"/>
        </w:rPr>
        <w:t>清洗</w:t>
      </w:r>
      <w:r>
        <w:t>、整理</w:t>
      </w:r>
    </w:p>
    <w:p w:rsidR="00446808" w:rsidRDefault="00625536" w:rsidP="0044680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对</w:t>
      </w:r>
      <w:r>
        <w:t>好、坏客户样本进行</w:t>
      </w:r>
      <w:r w:rsidR="003C1153">
        <w:rPr>
          <w:rFonts w:hint="eastAsia"/>
        </w:rPr>
        <w:t>数据分析</w:t>
      </w:r>
      <w:r>
        <w:rPr>
          <w:rFonts w:hint="eastAsia"/>
        </w:rPr>
        <w:t>（不包括</w:t>
      </w:r>
      <w:r>
        <w:t>被拒绝客户</w:t>
      </w:r>
      <w:r>
        <w:rPr>
          <w:rFonts w:hint="eastAsia"/>
        </w:rPr>
        <w:t>，因为</w:t>
      </w:r>
      <w:r>
        <w:t>他们</w:t>
      </w:r>
      <w:r>
        <w:rPr>
          <w:rFonts w:hint="eastAsia"/>
        </w:rPr>
        <w:t>没有</w:t>
      </w:r>
      <w:r>
        <w:t>score</w:t>
      </w:r>
      <w:r>
        <w:t>）</w:t>
      </w:r>
      <w:r w:rsidR="003C1153">
        <w:t>，</w:t>
      </w:r>
      <w:r w:rsidR="003C1153">
        <w:rPr>
          <w:rFonts w:hint="eastAsia"/>
        </w:rPr>
        <w:t>通过</w:t>
      </w:r>
      <w:r w:rsidR="003C1153">
        <w:t>分组，选择强预测变量</w:t>
      </w:r>
    </w:p>
    <w:p w:rsidR="006F31B9" w:rsidRDefault="006F31B9" w:rsidP="000623A2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得到</w:t>
      </w:r>
      <w:r w:rsidR="00276BA0">
        <w:t>初始回归模型，</w:t>
      </w:r>
      <w:r w:rsidR="00706188">
        <w:rPr>
          <w:rFonts w:hint="eastAsia"/>
        </w:rPr>
        <w:t>对</w:t>
      </w:r>
      <w:r w:rsidR="00706188">
        <w:t>被拒绝的客户进行评分</w:t>
      </w:r>
      <w:r w:rsidR="00706188">
        <w:rPr>
          <w:rFonts w:hint="eastAsia"/>
        </w:rPr>
        <w:t>，</w:t>
      </w:r>
      <w:r w:rsidR="00706188">
        <w:t>得到其成为好、坏客户的概率</w:t>
      </w:r>
      <w:r w:rsidR="00706188">
        <w:rPr>
          <w:rFonts w:hint="eastAsia"/>
        </w:rPr>
        <w:t>，</w:t>
      </w:r>
      <w:r w:rsidR="00706188">
        <w:t>作为权重，将被拒绝样本放入</w:t>
      </w:r>
      <w:r w:rsidR="00706188">
        <w:rPr>
          <w:rFonts w:hint="eastAsia"/>
        </w:rPr>
        <w:t>DataSet</w:t>
      </w:r>
      <w:r w:rsidR="00706188">
        <w:t>中。重新</w:t>
      </w:r>
      <w:r w:rsidR="00706188">
        <w:rPr>
          <w:rFonts w:hint="eastAsia"/>
        </w:rPr>
        <w:t>对</w:t>
      </w:r>
      <w:r w:rsidR="00706188">
        <w:t>变量分组，回归</w:t>
      </w:r>
    </w:p>
    <w:p w:rsidR="00706188" w:rsidRDefault="00706188" w:rsidP="004D0DC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第二</w:t>
      </w:r>
      <w:r>
        <w:rPr>
          <w:rFonts w:hint="eastAsia"/>
        </w:rPr>
        <w:t>次</w:t>
      </w:r>
      <w:r>
        <w:t>模型的基础上</w:t>
      </w:r>
      <w:r>
        <w:rPr>
          <w:rFonts w:hint="eastAsia"/>
        </w:rPr>
        <w:t>，将模型</w:t>
      </w:r>
      <w:r>
        <w:t>的结果（概率</w:t>
      </w:r>
      <w:r>
        <w:rPr>
          <w:rFonts w:hint="eastAsia"/>
        </w:rPr>
        <w:t>）</w:t>
      </w:r>
      <w:r>
        <w:t>转换成</w:t>
      </w:r>
      <w:r>
        <w:t>score</w:t>
      </w:r>
      <w:r w:rsidR="00216A89">
        <w:rPr>
          <w:rFonts w:hint="eastAsia"/>
        </w:rPr>
        <w:t>，</w:t>
      </w:r>
      <w:r w:rsidR="00216A89">
        <w:t>即最终评分卡</w:t>
      </w:r>
    </w:p>
    <w:p w:rsidR="004D0DCC" w:rsidRDefault="004D0DCC" w:rsidP="004D0DC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检验</w:t>
      </w:r>
      <w:r>
        <w:t>模型预测能力。交换曲线、</w:t>
      </w:r>
      <w:r>
        <w:t>K-S</w:t>
      </w:r>
      <w:r>
        <w:t>值（</w:t>
      </w:r>
      <w:r>
        <w:rPr>
          <w:rFonts w:hint="eastAsia"/>
        </w:rPr>
        <w:t>30</w:t>
      </w:r>
      <w:r>
        <w:t>%</w:t>
      </w:r>
      <w:r>
        <w:t>以上）</w:t>
      </w:r>
      <w:r>
        <w:rPr>
          <w:rFonts w:hint="eastAsia"/>
        </w:rPr>
        <w:t>、</w:t>
      </w:r>
      <w:r>
        <w:t>Gini</w:t>
      </w:r>
      <w:r>
        <w:t>指数、</w:t>
      </w:r>
      <w:r>
        <w:t>AR</w:t>
      </w:r>
      <w:r>
        <w:t>值</w:t>
      </w:r>
    </w:p>
    <w:p w:rsidR="004D0DCC" w:rsidRDefault="004D0DCC" w:rsidP="004D0DC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监测</w:t>
      </w:r>
      <w:r>
        <w:t>模型稳定性。比较新申请客户群体</w:t>
      </w:r>
      <w:r>
        <w:rPr>
          <w:rFonts w:hint="eastAsia"/>
        </w:rPr>
        <w:t>与</w:t>
      </w:r>
      <w:r>
        <w:t>以往</w:t>
      </w:r>
      <w:r>
        <w:rPr>
          <w:rFonts w:hint="eastAsia"/>
        </w:rPr>
        <w:t>的</w:t>
      </w:r>
      <w:r>
        <w:t>分值分布</w:t>
      </w:r>
    </w:p>
    <w:p w:rsidR="004D0DCC" w:rsidRDefault="004D0DCC" w:rsidP="004D0DC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监控特征分布</w:t>
      </w:r>
    </w:p>
    <w:p w:rsidR="004D0DCC" w:rsidRDefault="004D0DCC" w:rsidP="004D0DC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监控</w:t>
      </w:r>
      <w:r>
        <w:t>不良贷款</w:t>
      </w:r>
      <w:r>
        <w:rPr>
          <w:rFonts w:hint="eastAsia"/>
        </w:rPr>
        <w:t>。</w:t>
      </w:r>
      <w:r>
        <w:t>评估不同分数段的不良贷款</w:t>
      </w:r>
    </w:p>
    <w:p w:rsidR="00C92FB2" w:rsidRDefault="00C92FB2" w:rsidP="00C92FB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分类</w:t>
      </w:r>
    </w:p>
    <w:p w:rsidR="00C92FB2" w:rsidRDefault="00C92FB2" w:rsidP="00C92FB2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二元分类</w:t>
      </w:r>
      <w:r>
        <w:t>：</w:t>
      </w:r>
      <w:r>
        <w:t>sigmoid</w:t>
      </w:r>
      <w:r w:rsidR="00CF5E6D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L=-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:rsidR="008A68F6" w:rsidRDefault="008A68F6" w:rsidP="008A68F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真实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=1</w:t>
      </w:r>
      <w:r>
        <w:rPr>
          <w:rFonts w:hint="eastAsia"/>
        </w:rPr>
        <w:t>，</w:t>
      </w:r>
      <w:r>
        <w:t>预测成功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接近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L=-1</w:t>
      </w:r>
    </w:p>
    <w:p w:rsidR="008A68F6" w:rsidRDefault="008A68F6" w:rsidP="008A68F6">
      <w:pPr>
        <w:pStyle w:val="a3"/>
        <w:spacing w:line="360" w:lineRule="auto"/>
        <w:ind w:left="84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预测</w:t>
      </w:r>
      <w:r>
        <w:t>失败，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接近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L=0</w:t>
      </w:r>
    </w:p>
    <w:p w:rsidR="008A68F6" w:rsidRDefault="008A68F6" w:rsidP="008A68F6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rPr>
          <w:rFonts w:hint="eastAsia"/>
        </w:rPr>
        <w:t>预测</w:t>
      </w:r>
      <w:r>
        <w:t>成功的</w:t>
      </w:r>
      <w:r>
        <w:t>L&lt;</w:t>
      </w:r>
      <w:r>
        <w:rPr>
          <w:rFonts w:hint="eastAsia"/>
        </w:rPr>
        <w:t>预测</w:t>
      </w:r>
      <w:r>
        <w:t>失败的</w:t>
      </w:r>
      <w:r>
        <w:t>L</w:t>
      </w:r>
      <w:r>
        <w:t>，合理</w:t>
      </w:r>
      <w:r>
        <w:rPr>
          <w:rFonts w:hint="eastAsia"/>
        </w:rPr>
        <w:t>。</w:t>
      </w:r>
      <w:r>
        <w:t>但不是</w:t>
      </w:r>
      <w:r>
        <w:rPr>
          <w:rFonts w:hint="eastAsia"/>
        </w:rPr>
        <w:t>凸函数</w:t>
      </w:r>
      <w:r>
        <w:t>，无法</w:t>
      </w:r>
      <w:r w:rsidR="00B6145C">
        <w:rPr>
          <w:rFonts w:hint="eastAsia"/>
        </w:rPr>
        <w:t>gd</w:t>
      </w:r>
      <w:r>
        <w:t>优化</w:t>
      </w:r>
    </w:p>
    <w:p w:rsidR="00C92FB2" w:rsidRDefault="00C92FB2" w:rsidP="00C92FB2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多元</w:t>
      </w:r>
      <w:r>
        <w:t>分类：</w:t>
      </w:r>
      <w:r>
        <w:t>softmax</w:t>
      </w:r>
    </w:p>
    <w:p w:rsidR="004C05F1" w:rsidRDefault="004C05F1" w:rsidP="004C05F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回归</w:t>
      </w:r>
    </w:p>
    <w:p w:rsidR="004C05F1" w:rsidRDefault="004C05F1" w:rsidP="004C05F1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OLS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 xml:space="preserve">ω 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Xω-y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C9192F" w:rsidRDefault="00C9192F" w:rsidP="00C9192F">
      <w:pPr>
        <w:pStyle w:val="a3"/>
        <w:numPr>
          <w:ilvl w:val="1"/>
          <w:numId w:val="2"/>
        </w:numPr>
        <w:spacing w:line="360" w:lineRule="auto"/>
        <w:ind w:firstLineChars="0"/>
      </w:pPr>
      <w:r>
        <w:t>Ridge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 xml:space="preserve">ω 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Xω-y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+α ||ω|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C05F1" w:rsidRDefault="00C9192F" w:rsidP="004C05F1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Lasso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 xml:space="preserve">ω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Xω-y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+α 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315F9" w:rsidRDefault="008315F9" w:rsidP="008315F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距离</w:t>
      </w:r>
      <w:r>
        <w:t>度量公式</w:t>
      </w:r>
    </w:p>
    <w:p w:rsidR="008315F9" w:rsidRDefault="008315F9" w:rsidP="008315F9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闵可夫斯基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nary>
          </m:e>
        </m:rad>
      </m:oMath>
    </w:p>
    <w:p w:rsidR="008315F9" w:rsidRDefault="008315F9" w:rsidP="008315F9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曼哈顿</w:t>
      </w:r>
      <w:r>
        <w:t>：令</w:t>
      </w:r>
      <w:r>
        <w:t>p=1</w:t>
      </w:r>
    </w:p>
    <w:p w:rsidR="008315F9" w:rsidRDefault="008315F9" w:rsidP="008315F9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欧几里得</w:t>
      </w:r>
      <w:r>
        <w:t>：令</w:t>
      </w:r>
      <w:r>
        <w:t>p=2</w:t>
      </w:r>
    </w:p>
    <w:p w:rsidR="002631F3" w:rsidRDefault="002631F3" w:rsidP="002631F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贝叶斯</w:t>
      </w:r>
      <w:r>
        <w:t>公式</w:t>
      </w:r>
    </w:p>
    <w:p w:rsidR="00807FA2" w:rsidRDefault="00807FA2" w:rsidP="00807FA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先验概率</w:t>
      </w:r>
      <w:r>
        <w:t>：</w:t>
      </w:r>
      <w:r>
        <w:rPr>
          <w:rFonts w:hint="eastAsia"/>
        </w:rPr>
        <w:t>已经</w:t>
      </w:r>
      <w:r>
        <w:t>知道的</w:t>
      </w:r>
      <w:r w:rsidR="00A30142">
        <w:rPr>
          <w:rFonts w:hint="eastAsia"/>
        </w:rPr>
        <w:t>，</w:t>
      </w:r>
      <w:r w:rsidR="00A30142">
        <w:rPr>
          <w:rFonts w:hint="eastAsia"/>
        </w:rPr>
        <w:t>P(</w:t>
      </w:r>
      <w:r w:rsidR="00A30142">
        <w:rPr>
          <w:rFonts w:hint="eastAsia"/>
        </w:rPr>
        <w:t>类别</w:t>
      </w:r>
      <w:r w:rsidR="00A30142">
        <w:t>C1</w:t>
      </w:r>
      <w:r w:rsidR="00A30142">
        <w:rPr>
          <w:rFonts w:hint="eastAsia"/>
        </w:rPr>
        <w:t>)</w:t>
      </w:r>
    </w:p>
    <w:p w:rsidR="00807FA2" w:rsidRDefault="00807FA2" w:rsidP="00807FA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条件概率（似然度</w:t>
      </w:r>
      <w:r>
        <w:t>）：实验获得的</w:t>
      </w:r>
      <w:r w:rsidR="00A30142">
        <w:rPr>
          <w:rFonts w:hint="eastAsia"/>
        </w:rPr>
        <w:t>，</w:t>
      </w:r>
      <w:r w:rsidR="00A30142">
        <w:t>P(</w:t>
      </w:r>
      <w:r w:rsidR="00A30142">
        <w:rPr>
          <w:rFonts w:hint="eastAsia"/>
        </w:rPr>
        <w:t>特征</w:t>
      </w:r>
      <w:r w:rsidR="00A30142">
        <w:rPr>
          <w:rFonts w:hint="eastAsia"/>
        </w:rPr>
        <w:t>1</w:t>
      </w:r>
      <w:r w:rsidR="00A30142">
        <w:t>|</w:t>
      </w:r>
      <w:r w:rsidR="00A30142">
        <w:t>类别</w:t>
      </w:r>
      <w:r w:rsidR="00A30142">
        <w:t>C1</w:t>
      </w:r>
      <w:r w:rsidR="00A30142">
        <w:rPr>
          <w:rFonts w:hint="eastAsia"/>
        </w:rPr>
        <w:t>，</w:t>
      </w:r>
      <w:r w:rsidR="00A30142">
        <w:t>特征</w:t>
      </w:r>
      <w:r w:rsidR="00A30142">
        <w:rPr>
          <w:rFonts w:hint="eastAsia"/>
        </w:rPr>
        <w:t>2,3</w:t>
      </w:r>
      <w:r w:rsidR="00A30142">
        <w:t>…)</w:t>
      </w:r>
      <w:r w:rsidR="0070612B">
        <w:rPr>
          <w:rFonts w:hint="eastAsia"/>
        </w:rPr>
        <w:t>，</w:t>
      </w:r>
      <w:r w:rsidR="0070612B">
        <w:t>需要学习的对象</w:t>
      </w:r>
    </w:p>
    <w:p w:rsidR="00A30142" w:rsidRDefault="00A30142" w:rsidP="00895663">
      <w:pPr>
        <w:pStyle w:val="a3"/>
        <w:tabs>
          <w:tab w:val="left" w:pos="2625"/>
        </w:tabs>
        <w:spacing w:line="360" w:lineRule="auto"/>
        <w:ind w:leftChars="200" w:left="420" w:firstLineChars="0" w:firstLine="0"/>
      </w:pPr>
      <w:r>
        <w:rPr>
          <w:rFonts w:hint="eastAsia"/>
        </w:rPr>
        <w:t>要解决</w:t>
      </w:r>
      <w:r>
        <w:t>的</w:t>
      </w:r>
      <w:r w:rsidRPr="00807FA2">
        <w:rPr>
          <w:rFonts w:hint="eastAsia"/>
        </w:rPr>
        <w:t>实际问题</w:t>
      </w:r>
      <w:r w:rsidR="00895663">
        <w:rPr>
          <w:rFonts w:hint="eastAsia"/>
        </w:rPr>
        <w:t>（后验概率</w:t>
      </w:r>
      <w:r w:rsidR="00895663">
        <w:t>）</w:t>
      </w:r>
      <w:r w:rsidRPr="00807FA2">
        <w:rPr>
          <w:rFonts w:hint="eastAsia"/>
        </w:rPr>
        <w:t>：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类别</w:t>
      </w:r>
      <w:r>
        <w:t>C1|</w:t>
      </w:r>
      <w:r>
        <w:t>特征</w:t>
      </w:r>
      <w:r>
        <w:rPr>
          <w:rFonts w:hint="eastAsia"/>
        </w:rPr>
        <w:t>1,2,3</w:t>
      </w:r>
      <w:r>
        <w:t>…)</w:t>
      </w:r>
    </w:p>
    <w:p w:rsidR="004A77FB" w:rsidRPr="004A77FB" w:rsidRDefault="004A77FB" w:rsidP="004A77FB">
      <w:pPr>
        <w:pStyle w:val="a3"/>
        <w:tabs>
          <w:tab w:val="left" w:pos="2625"/>
        </w:tabs>
        <w:spacing w:line="360" w:lineRule="auto"/>
        <w:ind w:leftChars="200"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x1,…,xn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P(x1,…,xn|y)</m:t>
              </m:r>
            </m:num>
            <m:den>
              <m:r>
                <w:rPr>
                  <w:rFonts w:ascii="Cambria Math" w:hAnsi="Cambria Math"/>
                </w:rPr>
                <m:t>P(x1,…xn)</m:t>
              </m:r>
            </m:den>
          </m:f>
        </m:oMath>
      </m:oMathPara>
    </w:p>
    <w:p w:rsidR="004A77FB" w:rsidRDefault="004A77FB" w:rsidP="004A77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  <w:spacing w:line="360" w:lineRule="auto"/>
      </w:pPr>
      <w:r>
        <w:tab/>
      </w:r>
      <w:r>
        <w:rPr>
          <w:rFonts w:hint="eastAsia"/>
        </w:rPr>
        <w:t>朴素</w:t>
      </w:r>
      <w:r>
        <w:t>：</w:t>
      </w:r>
      <w:r w:rsidRPr="00812A2F">
        <w:rPr>
          <w:color w:val="0070C0"/>
        </w:rPr>
        <w:t>特征与特征之间</w:t>
      </w:r>
      <w:r w:rsidRPr="00812A2F">
        <w:rPr>
          <w:rFonts w:hint="eastAsia"/>
          <w:color w:val="0070C0"/>
        </w:rPr>
        <w:t>相互独立</w:t>
      </w:r>
      <w:r w:rsidR="008015FB">
        <w:rPr>
          <w:rFonts w:hint="eastAsia"/>
        </w:rPr>
        <w:t>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x1,…,xn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*…*P(xn|y)</m:t>
        </m:r>
      </m:oMath>
    </w:p>
    <w:p w:rsidR="008015FB" w:rsidRDefault="008015FB" w:rsidP="004A77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x1,…,xn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正比于</m:t>
        </m:r>
        <m:r>
          <m:rPr>
            <m:sty m:val="p"/>
          </m:rPr>
          <w:rPr>
            <w:rFonts w:ascii="Cambria Math" w:hAnsi="Cambria Math"/>
          </w:rPr>
          <m:t>P(y)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*…*P(xn|y)</m:t>
        </m:r>
      </m:oMath>
    </w:p>
    <w:p w:rsidR="00037AE5" w:rsidRDefault="00037AE5" w:rsidP="00037AE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  <w:spacing w:line="360" w:lineRule="auto"/>
        <w:ind w:leftChars="200" w:left="420"/>
      </w:pPr>
      <w:r>
        <w:rPr>
          <w:rFonts w:hint="eastAsia"/>
        </w:rPr>
        <w:t>总结</w:t>
      </w:r>
      <w:r>
        <w:t>：朴素贝叶斯：通过似然度</w:t>
      </w:r>
      <w:r>
        <w:rPr>
          <w:rFonts w:hint="eastAsia"/>
        </w:rPr>
        <w:t>和</w:t>
      </w:r>
      <w:r>
        <w:t>先验概率预测后验概率</w:t>
      </w:r>
      <w:r>
        <w:rPr>
          <w:rFonts w:hint="eastAsia"/>
        </w:rPr>
        <w:t>。</w:t>
      </w:r>
      <w:r>
        <w:t>后验概率</w:t>
      </w:r>
      <w:r>
        <w:rPr>
          <w:rFonts w:hint="eastAsia"/>
        </w:rPr>
        <w:t>正比于似然度</w:t>
      </w:r>
      <w:r>
        <w:t>，提高</w:t>
      </w:r>
      <w:r>
        <w:rPr>
          <w:rFonts w:hint="eastAsia"/>
        </w:rPr>
        <w:t>似然度</w:t>
      </w:r>
      <w:r>
        <w:t>，等价于</w:t>
      </w:r>
      <w:r>
        <w:rPr>
          <w:rFonts w:hint="eastAsia"/>
        </w:rPr>
        <w:t>提高后验概率。通过</w:t>
      </w:r>
      <w:r>
        <w:t>比较</w:t>
      </w:r>
      <w:r>
        <w:rPr>
          <w:rFonts w:hint="eastAsia"/>
        </w:rPr>
        <w:t>不同</w:t>
      </w:r>
      <w:r>
        <w:t>特征与类之间的</w:t>
      </w:r>
      <w:r>
        <w:rPr>
          <w:rFonts w:hint="eastAsia"/>
        </w:rPr>
        <w:t>似然关系</w:t>
      </w:r>
      <w:r>
        <w:t>，把似然度最大的类作为</w:t>
      </w:r>
      <w:r>
        <w:rPr>
          <w:rFonts w:hint="eastAsia"/>
        </w:rPr>
        <w:t>预测</w:t>
      </w:r>
      <w:r>
        <w:t>结果。</w:t>
      </w:r>
    </w:p>
    <w:p w:rsidR="00C8437B" w:rsidRDefault="00C8437B" w:rsidP="00037AE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  <w:spacing w:line="360" w:lineRule="auto"/>
        <w:ind w:leftChars="200" w:left="42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可</w:t>
      </w:r>
      <w:r>
        <w:t>构</w:t>
      </w:r>
      <w:r>
        <w:rPr>
          <w:rFonts w:hint="eastAsia"/>
        </w:rPr>
        <w:t>成</w:t>
      </w:r>
      <w:r>
        <w:t>似然函数</w:t>
      </w:r>
      <w:r>
        <w:rPr>
          <w:rFonts w:hint="eastAsia"/>
        </w:rPr>
        <w:t>，通过调节</w:t>
      </w:r>
      <w:r>
        <w:t>参数</w:t>
      </w:r>
      <w:r>
        <w:rPr>
          <w:rFonts w:hint="eastAsia"/>
        </w:rPr>
        <w:t>来</w:t>
      </w:r>
      <w:r>
        <w:t>表示不同的似然度</w:t>
      </w:r>
      <w:r w:rsidR="006C2AF7">
        <w:rPr>
          <w:rFonts w:hint="eastAsia"/>
        </w:rPr>
        <w:t>，用于</w:t>
      </w:r>
      <w:r w:rsidR="006C2AF7">
        <w:t>训练模型</w:t>
      </w:r>
    </w:p>
    <w:p w:rsidR="003E7141" w:rsidRDefault="00334DD8" w:rsidP="003E7141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t>女同学，身高、衣服相似，</w:t>
      </w:r>
      <w:r>
        <w:rPr>
          <w:rFonts w:hint="eastAsia"/>
        </w:rPr>
        <w:t>看背影</w:t>
      </w:r>
      <w:r>
        <w:t>是</w:t>
      </w:r>
      <w:r>
        <w:t>A</w:t>
      </w:r>
      <w:r>
        <w:t>的概率</w:t>
      </w:r>
      <w:r>
        <w:rPr>
          <w:rFonts w:hint="eastAsia"/>
        </w:rPr>
        <w:t>：</w:t>
      </w:r>
      <w:r w:rsidRPr="00334DD8">
        <w:rPr>
          <w:color w:val="FF0000"/>
        </w:rPr>
        <w:t>先验概率</w:t>
      </w:r>
      <w:r>
        <w:rPr>
          <w:rFonts w:hint="eastAsia"/>
        </w:rPr>
        <w:t>P</w:t>
      </w:r>
      <w:r>
        <w:t>(A)=10%</w:t>
      </w:r>
    </w:p>
    <w:p w:rsidR="00334DD8" w:rsidRDefault="00334DD8" w:rsidP="003E7141">
      <w:pPr>
        <w:pStyle w:val="a3"/>
        <w:numPr>
          <w:ilvl w:val="1"/>
          <w:numId w:val="2"/>
        </w:numPr>
        <w:spacing w:line="360" w:lineRule="auto"/>
        <w:ind w:firstLineChars="0"/>
      </w:pPr>
      <w:r>
        <w:t>班上女生有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发型，统计得到扎马尾的概率：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马尾</w:t>
      </w:r>
      <w:r>
        <w:t>)=30%</w:t>
      </w:r>
    </w:p>
    <w:p w:rsidR="00334DD8" w:rsidRDefault="00334DD8" w:rsidP="00334DD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A</w:t>
      </w:r>
      <w:r>
        <w:rPr>
          <w:rFonts w:hint="eastAsia"/>
        </w:rPr>
        <w:t>喜欢</w:t>
      </w:r>
      <w:r>
        <w:t>扎马尾</w:t>
      </w:r>
      <w:r>
        <w:rPr>
          <w:rFonts w:hint="eastAsia"/>
        </w:rPr>
        <w:t>，</w:t>
      </w:r>
      <w:r>
        <w:t>统计得到她扎马尾的概率：</w:t>
      </w:r>
      <w:r w:rsidRPr="00334DD8">
        <w:rPr>
          <w:rFonts w:hint="eastAsia"/>
          <w:color w:val="FF0000"/>
        </w:rPr>
        <w:t>条件概率</w:t>
      </w:r>
      <w:r>
        <w:rPr>
          <w:rFonts w:hint="eastAsia"/>
          <w:color w:val="FF0000"/>
        </w:rPr>
        <w:t>（</w:t>
      </w:r>
      <w:r w:rsidRPr="00334DD8">
        <w:rPr>
          <w:rFonts w:hint="eastAsia"/>
          <w:color w:val="FF0000"/>
        </w:rPr>
        <w:t>似然度</w:t>
      </w:r>
      <w:r>
        <w:rPr>
          <w:color w:val="FF0000"/>
        </w:rPr>
        <w:t>）</w:t>
      </w:r>
      <w:r>
        <w:t>P(</w:t>
      </w:r>
      <w:r>
        <w:rPr>
          <w:rFonts w:hint="eastAsia"/>
        </w:rPr>
        <w:t>马尾</w:t>
      </w:r>
      <w:r>
        <w:t>|A)=70%</w:t>
      </w:r>
    </w:p>
    <w:p w:rsidR="00334DD8" w:rsidRDefault="00334DD8" w:rsidP="003E7141">
      <w:pPr>
        <w:pStyle w:val="a3"/>
        <w:numPr>
          <w:ilvl w:val="1"/>
          <w:numId w:val="2"/>
        </w:numPr>
        <w:spacing w:line="360" w:lineRule="auto"/>
        <w:ind w:firstLineChars="0"/>
      </w:pPr>
      <w:r w:rsidRPr="00334DD8">
        <w:rPr>
          <w:rFonts w:hint="eastAsia"/>
          <w:color w:val="FF0000"/>
        </w:rPr>
        <w:t>后验概率</w:t>
      </w:r>
      <w:r>
        <w:t>P(A|</w:t>
      </w:r>
      <w:r>
        <w:t>扎马尾</w:t>
      </w:r>
      <w:r>
        <w:t>)</w:t>
      </w:r>
    </w:p>
    <w:p w:rsidR="00812A2F" w:rsidRDefault="00812A2F" w:rsidP="00812A2F">
      <w:pPr>
        <w:spacing w:line="360" w:lineRule="auto"/>
        <w:ind w:left="420"/>
      </w:pPr>
      <w:r>
        <w:rPr>
          <w:rFonts w:hint="eastAsia"/>
        </w:rPr>
        <w:t>统计</w:t>
      </w:r>
      <w:r>
        <w:t>先验概率、似然度</w:t>
      </w:r>
    </w:p>
    <w:p w:rsidR="003047E1" w:rsidRDefault="00812A2F" w:rsidP="003047E1">
      <w:pPr>
        <w:spacing w:line="360" w:lineRule="auto"/>
        <w:ind w:left="420"/>
      </w:pPr>
      <w:r>
        <w:rPr>
          <w:rFonts w:hint="eastAsia"/>
        </w:rPr>
        <w:t>对待测</w:t>
      </w:r>
      <w:r>
        <w:t>样本</w:t>
      </w:r>
      <w:r>
        <w:rPr>
          <w:rFonts w:hint="eastAsia"/>
        </w:rPr>
        <w:t>对</w:t>
      </w:r>
      <w:r>
        <w:t>不同类分别计算后验概率</w:t>
      </w:r>
      <w:r>
        <w:rPr>
          <w:rFonts w:hint="eastAsia"/>
        </w:rPr>
        <w:t>，</w:t>
      </w:r>
      <w:r>
        <w:t>最大的类为预测输出</w:t>
      </w:r>
    </w:p>
    <w:p w:rsidR="003047E1" w:rsidRDefault="003047E1" w:rsidP="003047E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决策树</w:t>
      </w:r>
    </w:p>
    <w:p w:rsidR="003047E1" w:rsidRDefault="003047E1" w:rsidP="003047E1">
      <w:pPr>
        <w:spacing w:line="360" w:lineRule="auto"/>
        <w:ind w:left="42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、</w:t>
      </w:r>
      <w:r>
        <w:t>C4.5</w:t>
      </w:r>
      <w:r>
        <w:rPr>
          <w:rFonts w:hint="eastAsia"/>
        </w:rPr>
        <w:t>、</w:t>
      </w:r>
      <w:r>
        <w:t>CART</w:t>
      </w:r>
    </w:p>
    <w:p w:rsidR="003047E1" w:rsidRDefault="001F1FE2" w:rsidP="003047E1">
      <w:pPr>
        <w:spacing w:line="360" w:lineRule="auto"/>
        <w:ind w:left="420"/>
      </w:pPr>
      <w:r>
        <w:rPr>
          <w:rFonts w:hint="eastAsia"/>
        </w:rPr>
        <w:t>都是</w:t>
      </w:r>
      <w:r>
        <w:t>为了度量纯度</w:t>
      </w:r>
    </w:p>
    <w:p w:rsidR="00313153" w:rsidRDefault="001F1FE2" w:rsidP="0031315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ID</w:t>
      </w:r>
      <w:r>
        <w:t>3</w:t>
      </w:r>
      <w:r>
        <w:rPr>
          <w:rFonts w:hint="eastAsia"/>
        </w:rPr>
        <w:t>：</w:t>
      </w:r>
      <w:r w:rsidR="00313153">
        <w:t>信息</w:t>
      </w:r>
      <w:r w:rsidR="00313153">
        <w:rPr>
          <w:rFonts w:hint="eastAsia"/>
        </w:rPr>
        <w:t>增益</w:t>
      </w:r>
      <w:r>
        <w:t>。</w:t>
      </w:r>
      <w:r>
        <w:rPr>
          <w:rFonts w:hint="eastAsia"/>
        </w:rPr>
        <w:t>分布</w:t>
      </w:r>
      <w:r>
        <w:t>越乱</w:t>
      </w:r>
      <w:r>
        <w:rPr>
          <w:rFonts w:hint="eastAsia"/>
        </w:rPr>
        <w:t>，熵</w:t>
      </w:r>
      <w:r>
        <w:t>越大。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708BA">
        <w:rPr>
          <w:rFonts w:hint="eastAsia"/>
        </w:rPr>
        <w:t>，</w:t>
      </w:r>
      <w:r w:rsidR="00313153">
        <w:rPr>
          <w:rFonts w:hint="eastAsia"/>
        </w:rPr>
        <w:t>当</w:t>
      </w:r>
      <w:r w:rsidR="00313153">
        <w:t>p=0/1</w:t>
      </w:r>
      <w:r w:rsidR="00313153">
        <w:rPr>
          <w:rFonts w:hint="eastAsia"/>
        </w:rPr>
        <w:t>时</w:t>
      </w:r>
      <w:r w:rsidR="00313153">
        <w:t>，</w:t>
      </w:r>
      <w:r w:rsidR="00313153">
        <w:rPr>
          <w:rFonts w:hint="eastAsia"/>
        </w:rPr>
        <w:t>信息熵</w:t>
      </w:r>
      <w:r w:rsidR="00313153">
        <w:t>最小</w:t>
      </w:r>
      <w:r w:rsidR="00313153">
        <w:rPr>
          <w:rFonts w:hint="eastAsia"/>
        </w:rPr>
        <w:t>=</w:t>
      </w:r>
      <w:r w:rsidR="00313153">
        <w:t>0</w:t>
      </w:r>
      <w:r w:rsidR="00313153">
        <w:rPr>
          <w:rFonts w:hint="eastAsia"/>
        </w:rPr>
        <w:t>、</w:t>
      </w:r>
      <w:r w:rsidR="00E708BA">
        <w:t>当</w:t>
      </w:r>
      <w:r w:rsidR="00E708BA">
        <w:t>P=0.5</w:t>
      </w:r>
      <w:r w:rsidR="00E708BA">
        <w:rPr>
          <w:rFonts w:hint="eastAsia"/>
        </w:rPr>
        <w:t>时</w:t>
      </w:r>
      <w:r w:rsidR="00E708BA">
        <w:t>，</w:t>
      </w:r>
      <w:r w:rsidR="00BE319B">
        <w:rPr>
          <w:rFonts w:hint="eastAsia"/>
        </w:rPr>
        <w:t>信息</w:t>
      </w:r>
      <w:r w:rsidR="00E708BA">
        <w:t>熵最大</w:t>
      </w:r>
      <w:r w:rsidR="00313153">
        <w:rPr>
          <w:rFonts w:hint="eastAsia"/>
        </w:rPr>
        <w:t>=</w:t>
      </w:r>
      <w:r w:rsidR="00313153">
        <w:t>1</w:t>
      </w:r>
      <w:r w:rsidR="00313153">
        <w:rPr>
          <w:rFonts w:hint="eastAsia"/>
        </w:rPr>
        <w:t>。</w:t>
      </w:r>
    </w:p>
    <w:p w:rsidR="00313153" w:rsidRDefault="00A5287D" w:rsidP="0031315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目的</w:t>
      </w:r>
      <w:r>
        <w:t>：</w:t>
      </w:r>
      <w:r w:rsidR="00313153">
        <w:rPr>
          <w:rFonts w:hint="eastAsia"/>
        </w:rPr>
        <w:t>选择</w:t>
      </w:r>
      <w:r w:rsidR="00313153">
        <w:t>某个特征进行划分，是为了</w:t>
      </w:r>
      <w:r w:rsidR="00313153" w:rsidRPr="00A5287D">
        <w:rPr>
          <w:color w:val="FF0000"/>
        </w:rPr>
        <w:t>把包含多</w:t>
      </w:r>
      <w:r w:rsidR="00313153" w:rsidRPr="00A5287D">
        <w:rPr>
          <w:rFonts w:hint="eastAsia"/>
          <w:color w:val="FF0000"/>
        </w:rPr>
        <w:t>种</w:t>
      </w:r>
      <w:r w:rsidR="00313153" w:rsidRPr="00A5287D">
        <w:rPr>
          <w:color w:val="FF0000"/>
        </w:rPr>
        <w:t>类别的集合</w:t>
      </w:r>
      <w:r w:rsidR="00313153" w:rsidRPr="00A5287D">
        <w:rPr>
          <w:rFonts w:hint="eastAsia"/>
          <w:color w:val="FF0000"/>
        </w:rPr>
        <w:t>尽可能</w:t>
      </w:r>
      <w:r w:rsidR="00313153" w:rsidRPr="00A5287D">
        <w:rPr>
          <w:color w:val="FF0000"/>
        </w:rPr>
        <w:t>划分成</w:t>
      </w:r>
      <w:r w:rsidR="00313153" w:rsidRPr="00A5287D">
        <w:rPr>
          <w:rFonts w:hint="eastAsia"/>
          <w:color w:val="FF0000"/>
        </w:rPr>
        <w:t>只包含</w:t>
      </w:r>
      <w:r w:rsidR="00313153" w:rsidRPr="00A5287D">
        <w:rPr>
          <w:color w:val="FF0000"/>
        </w:rPr>
        <w:t>一种类别的多个</w:t>
      </w:r>
      <w:r w:rsidR="00313153" w:rsidRPr="00A5287D">
        <w:rPr>
          <w:rFonts w:hint="eastAsia"/>
          <w:color w:val="FF0000"/>
        </w:rPr>
        <w:t>子集</w:t>
      </w:r>
      <w:r w:rsidR="00313153">
        <w:t>。</w:t>
      </w:r>
    </w:p>
    <w:p w:rsidR="00313153" w:rsidRDefault="00313153" w:rsidP="00313153">
      <w:pPr>
        <w:pStyle w:val="a3"/>
        <w:spacing w:line="360" w:lineRule="auto"/>
        <w:ind w:left="840" w:firstLineChars="0" w:firstLine="0"/>
      </w:pPr>
      <w:r>
        <w:t>划分</w:t>
      </w:r>
      <w:r>
        <w:rPr>
          <w:rFonts w:hint="eastAsia"/>
        </w:rPr>
        <w:t>的</w:t>
      </w:r>
      <w:r>
        <w:t>好坏可以用划分前后的纯度来衡量</w:t>
      </w:r>
      <w:r>
        <w:rPr>
          <w:rFonts w:hint="eastAsia"/>
        </w:rPr>
        <w:t>。</w:t>
      </w:r>
    </w:p>
    <w:p w:rsidR="00313153" w:rsidRPr="00313153" w:rsidRDefault="00313153" w:rsidP="00313153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,a)=</m:t>
          </m:r>
          <m:r>
            <m:rPr>
              <m:sty m:val="p"/>
            </m:rPr>
            <w:rPr>
              <w:rFonts w:ascii="Cambria Math" w:hAnsi="Cambria Math" w:hint="eastAsia"/>
            </w:rPr>
            <m:t>划分前</m:t>
          </m:r>
          <m:r>
            <m:rPr>
              <m:sty m:val="p"/>
            </m:rPr>
            <w:rPr>
              <w:rFonts w:ascii="Cambria Math" w:hAnsi="Cambria Math"/>
            </w:rPr>
            <m:t>的信息熵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划分后的信息熵</m:t>
          </m:r>
        </m:oMath>
      </m:oMathPara>
    </w:p>
    <w:p w:rsidR="00313153" w:rsidRDefault="00313153" w:rsidP="00313153">
      <w:pPr>
        <w:spacing w:line="360" w:lineRule="auto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：</m:t>
        </m:r>
        <m:r>
          <m:rPr>
            <m:sty m:val="p"/>
          </m:rPr>
          <w:rPr>
            <w:rFonts w:ascii="Cambria Math" w:hAnsi="Cambria Math"/>
          </w:rPr>
          <m:t>把集合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按属性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划分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产生多个</m:t>
        </m:r>
        <m:r>
          <m:rPr>
            <m:sty m:val="p"/>
          </m:rPr>
          <w:rPr>
            <w:rFonts w:ascii="Cambria Math" w:hAnsi="Cambria Math" w:hint="eastAsia"/>
          </w:rPr>
          <m:t>子集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</m:oMath>
    </w:p>
    <w:p w:rsidR="003027B2" w:rsidRPr="003027B2" w:rsidRDefault="003027B2" w:rsidP="003027B2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划分后子集</m:t>
          </m:r>
          <m:r>
            <m:rPr>
              <m:sty m:val="p"/>
            </m:rPr>
            <w:rPr>
              <w:rFonts w:ascii="Cambria Math" w:hAnsi="Cambria Math"/>
            </w:rPr>
            <m:t>的信息熵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每个子集的</m:t>
          </m:r>
          <m:r>
            <m:rPr>
              <m:sty m:val="p"/>
            </m:rPr>
            <w:rPr>
              <w:rFonts w:ascii="Cambria Math" w:hAnsi="Cambria Math" w:hint="eastAsia"/>
            </w:rPr>
            <m:t>权重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每个子集的信息熵</m:t>
          </m:r>
        </m:oMath>
      </m:oMathPara>
    </w:p>
    <w:p w:rsidR="003027B2" w:rsidRPr="003027B2" w:rsidRDefault="003027B2" w:rsidP="003027B2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子集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的权重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子集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的样本个数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的样本个数</m:t>
              </m:r>
            </m:den>
          </m:f>
        </m:oMath>
      </m:oMathPara>
    </w:p>
    <w:p w:rsidR="003027B2" w:rsidRPr="004022FA" w:rsidRDefault="003027B2" w:rsidP="004022FA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样本个数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的样本个数</m:t>
                  </m:r>
                </m:den>
              </m:f>
              <m:r>
                <w:rPr>
                  <w:rFonts w:ascii="Cambria Math" w:hAnsi="Cambria Math"/>
                </w:rPr>
                <m:t>×H(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022FA" w:rsidRDefault="004022FA" w:rsidP="004022FA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ID</w:t>
      </w:r>
      <w:r>
        <w:t>3</w:t>
      </w:r>
      <w:r>
        <w:rPr>
          <w:rFonts w:hint="eastAsia"/>
        </w:rPr>
        <w:t>会</w:t>
      </w:r>
      <w:r>
        <w:t>优先选择特征值比较多的</w:t>
      </w:r>
      <w:r>
        <w:rPr>
          <w:rFonts w:hint="eastAsia"/>
        </w:rPr>
        <w:t>feature</w:t>
      </w:r>
      <w:r>
        <w:t>，比如身份证号</w:t>
      </w:r>
    </w:p>
    <w:p w:rsidR="004022FA" w:rsidRPr="00316CEA" w:rsidRDefault="004022FA" w:rsidP="004022F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C</w:t>
      </w:r>
      <w:r>
        <w:t>4.5</w:t>
      </w:r>
      <w:r>
        <w:rPr>
          <w:rFonts w:hint="eastAsia"/>
        </w:rPr>
        <w:t>：</w:t>
      </w:r>
      <w:r w:rsidR="00316CEA">
        <w:rPr>
          <w:rFonts w:hint="eastAsia"/>
        </w:rPr>
        <w:t>使用</w:t>
      </w:r>
      <w:r>
        <w:rPr>
          <w:rFonts w:hint="eastAsia"/>
        </w:rPr>
        <w:t>信息增益</w:t>
      </w:r>
      <w:r>
        <w:t>比</w:t>
      </w:r>
    </w:p>
    <w:p w:rsidR="00316CEA" w:rsidRPr="004022FA" w:rsidRDefault="00316CEA" w:rsidP="00316CEA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从</w:t>
      </w:r>
      <w:r>
        <w:t>特征维度自身</w:t>
      </w:r>
      <w:r>
        <w:rPr>
          <w:rFonts w:hint="eastAsia"/>
        </w:rPr>
        <w:t>属性</w:t>
      </w:r>
      <w:r>
        <w:t>出发</w:t>
      </w:r>
      <w:r>
        <w:rPr>
          <w:rFonts w:hint="eastAsia"/>
        </w:rPr>
        <w:t>，确保</w:t>
      </w:r>
      <w:r>
        <w:t>特征值越多，其</w:t>
      </w:r>
      <w:r>
        <w:rPr>
          <w:rFonts w:hint="eastAsia"/>
        </w:rPr>
        <w:t>固有值（</w:t>
      </w:r>
      <w:r>
        <w:rPr>
          <w:rFonts w:hint="eastAsia"/>
        </w:rPr>
        <w:t>Intrinsic</w:t>
      </w:r>
      <w:r>
        <w:t xml:space="preserve"> Value</w:t>
      </w:r>
      <w:r>
        <w:t>）越大，相应的增益比的效果越小</w:t>
      </w:r>
    </w:p>
    <w:p w:rsidR="004022FA" w:rsidRPr="00316CEA" w:rsidRDefault="00F103D5" w:rsidP="004022FA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316CEA" w:rsidRPr="003E469F" w:rsidRDefault="003E469F" w:rsidP="004022FA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样本个数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的样本个数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样本个数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的样本个数</m:t>
                      </m:r>
                    </m:den>
                  </m:f>
                </m:sup>
              </m:sSubSup>
            </m:e>
          </m:nary>
        </m:oMath>
      </m:oMathPara>
    </w:p>
    <w:p w:rsidR="003E469F" w:rsidRPr="007F25AF" w:rsidRDefault="003E469F" w:rsidP="003E469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CART</w:t>
      </w:r>
      <w:r>
        <w:rPr>
          <w:rFonts w:hint="eastAsia"/>
        </w:rPr>
        <w:t>：</w:t>
      </w:r>
      <w:r>
        <w:t>不使用信息熵，使用基尼</w:t>
      </w:r>
      <w:r>
        <w:rPr>
          <w:rFonts w:hint="eastAsia"/>
        </w:rPr>
        <w:t>指数</w:t>
      </w:r>
    </w:p>
    <w:p w:rsidR="007F25AF" w:rsidRPr="003E469F" w:rsidRDefault="007F25AF" w:rsidP="007F25A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基尼指数</w:t>
      </w:r>
      <w:r>
        <w:t>和信息熵类似，越小越好</w:t>
      </w:r>
    </w:p>
    <w:p w:rsidR="003E469F" w:rsidRPr="007F25AF" w:rsidRDefault="003E469F" w:rsidP="003E469F">
      <w:pPr>
        <w:pStyle w:val="a3"/>
        <w:spacing w:line="360" w:lineRule="auto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F25AF" w:rsidRDefault="007F25AF" w:rsidP="003E46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按</w:t>
      </w:r>
      <w:r>
        <w:t>a</w:t>
      </w:r>
      <w:r>
        <w:t>对</w:t>
      </w:r>
      <w:r>
        <w:t>D</w:t>
      </w:r>
      <w:r>
        <w:rPr>
          <w:rFonts w:hint="eastAsia"/>
        </w:rPr>
        <w:t>分类后</w:t>
      </w:r>
      <w:r>
        <w:t>的基尼指数：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Gini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v=1</m:t>
            </m:r>
          </m:sub>
          <m:sup>
            <m:r>
              <w:rPr>
                <w:rFonts w:ascii="Cambria Math" w:hAnsi="Cambria Math"/>
              </w:rPr>
              <m:t>v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样本个数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的样本个数</m:t>
                </m:r>
              </m:den>
            </m:f>
            <m:r>
              <w:rPr>
                <w:rFonts w:ascii="Cambria Math" w:hAnsi="Cambria Math"/>
              </w:rPr>
              <m:t>×Gini(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A610C1" w:rsidRDefault="00A610C1" w:rsidP="00A610C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SVM</w:t>
      </w:r>
    </w:p>
    <w:p w:rsidR="00A610C1" w:rsidRDefault="00A610C1" w:rsidP="00A610C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最大</w:t>
      </w:r>
      <w:r>
        <w:t>间隔、</w:t>
      </w:r>
      <w:r>
        <w:rPr>
          <w:rFonts w:hint="eastAsia"/>
        </w:rPr>
        <w:t>高维</w:t>
      </w:r>
      <w:r>
        <w:t>映射、核方法</w:t>
      </w:r>
    </w:p>
    <w:p w:rsidR="00A610C1" w:rsidRDefault="000A7BE2" w:rsidP="00A610C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目标</w:t>
      </w:r>
      <w:r>
        <w:t>：间隔最大</w:t>
      </w:r>
    </w:p>
    <w:p w:rsidR="000A7BE2" w:rsidRDefault="000A7BE2" w:rsidP="00A610C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损失函数</w:t>
      </w:r>
      <w:r w:rsidR="00B13037">
        <w:rPr>
          <w:rFonts w:hint="eastAsia"/>
        </w:rPr>
        <w:t>：</w:t>
      </w:r>
      <w:r w:rsidR="00B13037">
        <w:t>间隔</w:t>
      </w:r>
    </w:p>
    <w:p w:rsidR="00E652E8" w:rsidRDefault="00E652E8" w:rsidP="00A610C1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rPr>
          <w:rFonts w:hint="eastAsia"/>
        </w:rPr>
        <w:t>到</w:t>
      </w:r>
      <w:r>
        <w:t>超平面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  <m:r>
          <w:rPr>
            <w:rFonts w:ascii="Cambria Math" w:hAnsi="Cambria Math"/>
          </w:rPr>
          <m:t>=0</m:t>
        </m:r>
      </m:oMath>
      <w:r w:rsidR="00970F09">
        <w:rPr>
          <w:rFonts w:hint="eastAsia"/>
        </w:rPr>
        <w:t>的</w:t>
      </w:r>
      <w:r w:rsidR="00970F09">
        <w:t>距离：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den>
        </m:f>
      </m:oMath>
    </w:p>
    <w:p w:rsidR="006A6034" w:rsidRDefault="006A6034" w:rsidP="00A610C1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假定</w:t>
      </w:r>
      <w:r>
        <w:t>支持向量到超平面的距离为</w:t>
      </w:r>
      <w:r>
        <w:t>d</w:t>
      </w:r>
      <w:r>
        <w:t>，其他点</w:t>
      </w:r>
      <w:r>
        <w:rPr>
          <w:rFonts w:hint="eastAsia"/>
        </w:rPr>
        <w:t>到超平面的</w:t>
      </w:r>
      <w:r>
        <w:t>距离</w:t>
      </w:r>
      <w:r>
        <w:rPr>
          <w:rFonts w:hint="eastAsia"/>
        </w:rPr>
        <w:t>&gt;</w:t>
      </w:r>
      <w:r>
        <w:t>d</w:t>
      </w:r>
    </w:p>
    <w:p w:rsidR="006A6034" w:rsidRDefault="006A6034" w:rsidP="005A66B4">
      <w:pPr>
        <w:pStyle w:val="a3"/>
        <w:spacing w:line="360" w:lineRule="auto"/>
        <w:ind w:left="420" w:firstLineChars="0" w:firstLine="0"/>
        <w:jc w:val="left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≥d,  y=1</m:t>
                </m:r>
              </m:e>
              <m:e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≤-d,  y=-1</m:t>
                </m:r>
              </m:e>
            </m:eqArr>
          </m:e>
        </m:d>
      </m:oMath>
      <w:r w:rsidR="005A66B4">
        <w:rPr>
          <w:rFonts w:hint="eastAsia"/>
        </w:rPr>
        <w:t>，</w:t>
      </w:r>
    </w:p>
    <w:p w:rsidR="005A66B4" w:rsidRPr="005A66B4" w:rsidRDefault="005A66B4" w:rsidP="005A66B4">
      <w:pPr>
        <w:spacing w:line="360" w:lineRule="auto"/>
        <w:jc w:val="left"/>
        <w:rPr>
          <w:rFonts w:hint="eastAsia"/>
        </w:rPr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正数，暂定为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</m:t>
                </m:r>
                <m:r>
                  <w:rPr>
                    <w:rFonts w:ascii="Cambria Math" w:hAnsi="Cambria Math"/>
                  </w:rPr>
                  <m:t>≥1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&amp;y=1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</m:t>
                </m:r>
                <m:r>
                  <w:rPr>
                    <w:rFonts w:ascii="Cambria Math" w:hAnsi="Cambria Math"/>
                  </w:rPr>
                  <m:t>≤-1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y=-1</m:t>
                </m:r>
              </m:e>
            </m:eqArr>
          </m:e>
        </m:d>
      </m:oMath>
    </w:p>
    <w:p w:rsidR="00970F09" w:rsidRDefault="00970F09" w:rsidP="005A66B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约束条件：</w:t>
      </w:r>
    </w:p>
    <w:p w:rsidR="00970F09" w:rsidRPr="00D340D4" w:rsidRDefault="00D850E3" w:rsidP="00A610C1">
      <w:pPr>
        <w:pStyle w:val="a3"/>
        <w:spacing w:line="360" w:lineRule="auto"/>
        <w:ind w:left="420" w:firstLineChars="0" w:firstLine="0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s.t.,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+b</m:t>
            </m:r>
          </m:e>
        </m:d>
        <m:r>
          <w:rPr>
            <w:rFonts w:ascii="Cambria Math" w:hAnsi="Cambria Math"/>
            <w:color w:val="FF0000"/>
          </w:rPr>
          <m:t>≥1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最大间隔</m:t>
        </m:r>
        <m:r>
          <m:rPr>
            <m:sty m:val="p"/>
          </m:rPr>
          <w:rPr>
            <w:rFonts w:ascii="Cambria Math" w:hAnsi="Cambria Math"/>
          </w:rPr>
          <m:t>超平面的</m:t>
        </m:r>
        <m:r>
          <m:rPr>
            <m:sty m:val="p"/>
          </m:rPr>
          <w:rPr>
            <w:rFonts w:ascii="Cambria Math" w:hAnsi="Cambria Math" w:hint="eastAsia"/>
          </w:rPr>
          <m:t>上下两个超平面</m:t>
        </m:r>
        <m:r>
          <m:rPr>
            <m:sty m:val="p"/>
          </m:rPr>
          <w:rPr>
            <w:rFonts w:ascii="Cambria Math" w:hAnsi="Cambria Math" w:hint="eastAsia"/>
          </w:rPr>
          <m:t>（支持</m:t>
        </m:r>
        <m:r>
          <m:rPr>
            <m:sty m:val="p"/>
          </m:rPr>
          <w:rPr>
            <w:rFonts w:ascii="Cambria Math" w:hAnsi="Cambria Math"/>
          </w:rPr>
          <m:t>向量</m:t>
        </m:r>
        <m:r>
          <m:rPr>
            <m:sty m:val="p"/>
          </m:rPr>
          <w:rPr>
            <w:rFonts w:ascii="Cambria Math" w:hAnsi="Cambria Math" w:hint="eastAsia"/>
          </w:rPr>
          <m:t>所在</m:t>
        </m:r>
        <m:r>
          <m:rPr>
            <m:sty m:val="p"/>
          </m:rPr>
          <w:rPr>
            <w:rFonts w:ascii="Cambria Math" w:hAnsi="Cambria Math"/>
          </w:rPr>
          <m:t>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  <m:r>
          <w:rPr>
            <w:rFonts w:ascii="Cambria Math" w:hAnsi="Cambria Math"/>
          </w:rPr>
          <m:t>=±1</m:t>
        </m:r>
      </m:oMath>
      <w:r w:rsidR="00457E4F">
        <w:rPr>
          <w:rFonts w:hint="eastAsia"/>
        </w:rPr>
        <w:t>（支持向量</w:t>
      </w:r>
      <w:r w:rsidR="00457E4F"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y(</m:t>
            </m:r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="00457E4F">
        <w:t>）</w:t>
      </w:r>
    </w:p>
    <w:p w:rsidR="00D340D4" w:rsidRPr="00D340D4" w:rsidRDefault="00D340D4" w:rsidP="00A610C1">
      <w:pPr>
        <w:pStyle w:val="a3"/>
        <w:spacing w:line="360" w:lineRule="auto"/>
        <w:ind w:left="420" w:firstLineChars="0" w:firstLine="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同向，故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=y(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  <m:r>
            <w:rPr>
              <w:rFonts w:ascii="Cambria Math" w:hAnsi="Cambria Math"/>
            </w:rPr>
            <m:t>)</m:t>
          </m:r>
        </m:oMath>
      </m:oMathPara>
    </w:p>
    <w:p w:rsidR="00D340D4" w:rsidRDefault="00D340D4" w:rsidP="00D340D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间隔</w:t>
      </w:r>
      <w:r>
        <w:t>：</w:t>
      </w:r>
      <w:r>
        <w:rPr>
          <w:rFonts w:hint="eastAsia"/>
        </w:rPr>
        <w:t>支持向量</w:t>
      </w:r>
      <w:r>
        <w:t>到超平面距离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den>
        </m:f>
      </m:oMath>
    </w:p>
    <w:p w:rsidR="00694144" w:rsidRDefault="00D340D4" w:rsidP="00694144">
      <w:pPr>
        <w:pStyle w:val="a3"/>
        <w:spacing w:line="360" w:lineRule="auto"/>
        <w:ind w:left="420" w:firstLineChars="0" w:firstLine="0"/>
        <w:rPr>
          <w:color w:val="FF0000"/>
        </w:rPr>
      </w:pPr>
      <w:r>
        <w:rPr>
          <w:rFonts w:hint="eastAsia"/>
        </w:rPr>
        <w:t>目标</w:t>
      </w:r>
      <w:r>
        <w:t>：最大化间隔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x+b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den>
            </m:f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支持向量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y(ω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</m:t>
            </m:r>
            <m:r>
              <m:rPr>
                <m:sty m:val="p"/>
              </m:rPr>
              <w:rPr>
                <w:rFonts w:ascii="Cambria Math" w:hAnsi="Cambria Math"/>
              </w:rPr>
              <m:t>)=1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</m:e>
            </m:func>
          </m:e>
        </m:func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||ω|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|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func>
      </m:oMath>
    </w:p>
    <w:p w:rsidR="00F33CB3" w:rsidRDefault="00F33CB3" w:rsidP="0069414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求解</w:t>
      </w:r>
      <w:r>
        <w:t>：用</w:t>
      </w:r>
      <w:r>
        <w:rPr>
          <w:rFonts w:hint="eastAsia"/>
        </w:rPr>
        <w:t>拉格朗日</w:t>
      </w:r>
      <w:r>
        <w:t>乘子法转化成拉格朗日函数，再分别对参数</w:t>
      </w:r>
      <w:r>
        <w:t>w</w:t>
      </w:r>
      <w:r>
        <w:t>和</w:t>
      </w:r>
      <w:r>
        <w:t>b</w:t>
      </w:r>
      <w:r>
        <w:t>求导，并令导数</w:t>
      </w:r>
      <w:r>
        <w:t>=0.</w:t>
      </w:r>
      <w:r>
        <w:t>再</w:t>
      </w:r>
      <w:r>
        <w:rPr>
          <w:rFonts w:hint="eastAsia"/>
        </w:rPr>
        <w:t>使用</w:t>
      </w:r>
      <w:r>
        <w:t>SMO</w:t>
      </w:r>
      <w:r>
        <w:t>算法求解。</w:t>
      </w:r>
    </w:p>
    <w:p w:rsidR="00DB3EA5" w:rsidRDefault="00DB3EA5" w:rsidP="0069414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Tips</w:t>
      </w:r>
      <w:r>
        <w:t>：</w:t>
      </w:r>
    </w:p>
    <w:p w:rsidR="00DB3EA5" w:rsidRDefault="00DB3EA5" w:rsidP="00DB3EA5">
      <w:pPr>
        <w:pStyle w:val="a3"/>
        <w:numPr>
          <w:ilvl w:val="0"/>
          <w:numId w:val="6"/>
        </w:numPr>
        <w:spacing w:line="360" w:lineRule="auto"/>
        <w:ind w:firstLineChars="0"/>
      </w:pPr>
      <w:r>
        <w:t>最大间隔：</w:t>
      </w:r>
      <w:r>
        <w:rPr>
          <w:rFonts w:hint="eastAsia"/>
        </w:rPr>
        <w:t>使用</w:t>
      </w:r>
      <w:r>
        <w:t>拉格朗日乘子法</w:t>
      </w:r>
      <w:r>
        <w:t>+SMO</w:t>
      </w:r>
      <w:r>
        <w:t>算法求解</w:t>
      </w:r>
    </w:p>
    <w:p w:rsidR="00DB3EA5" w:rsidRPr="00F33CB3" w:rsidRDefault="00DB3EA5" w:rsidP="00DB3EA5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转化式</w:t>
      </w:r>
      <w:r>
        <w:t>的末尾是</w:t>
      </w:r>
      <w:r>
        <w:rPr>
          <w:rFonts w:hint="eastAsia"/>
        </w:rPr>
        <w:t>两个</w:t>
      </w:r>
      <w:r>
        <w:t>向量的内积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>
        <w:t>正因如此才能使用核技巧进行高维计算</w:t>
      </w:r>
    </w:p>
    <w:p w:rsidR="00B13037" w:rsidRDefault="00FF6C84" w:rsidP="00A610C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核方法（</w:t>
      </w:r>
      <w:r>
        <w:rPr>
          <w:rFonts w:hint="eastAsia"/>
        </w:rPr>
        <w:t>kernel</w:t>
      </w:r>
      <w:r>
        <w:t xml:space="preserve"> method</w:t>
      </w:r>
      <w:r>
        <w:t>）：将非线性可分数据映射成高维线性可分</w:t>
      </w:r>
    </w:p>
    <w:p w:rsidR="00FF6C84" w:rsidRDefault="00FF6C84" w:rsidP="00A610C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核技巧</w:t>
      </w:r>
      <w:r>
        <w:t>（</w:t>
      </w:r>
      <w:r>
        <w:rPr>
          <w:rFonts w:hint="eastAsia"/>
        </w:rPr>
        <w:t>kernel</w:t>
      </w:r>
      <w:r>
        <w:t xml:space="preserve"> trick</w:t>
      </w:r>
      <w:r>
        <w:t>）</w:t>
      </w:r>
      <w:r>
        <w:rPr>
          <w:rFonts w:hint="eastAsia"/>
        </w:rPr>
        <w:t>：</w:t>
      </w:r>
      <w:r>
        <w:t>提高</w:t>
      </w:r>
      <w:r>
        <w:rPr>
          <w:rFonts w:hint="eastAsia"/>
        </w:rPr>
        <w:t>核</w:t>
      </w:r>
      <w:r>
        <w:t>方法的计算效率</w:t>
      </w:r>
      <w:r>
        <w:rPr>
          <w:rFonts w:hint="eastAsia"/>
        </w:rPr>
        <w:t>。</w:t>
      </w:r>
    </w:p>
    <w:p w:rsidR="00FF6C84" w:rsidRDefault="00FF6C84" w:rsidP="00A610C1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如果</w:t>
      </w:r>
      <w:r>
        <w:t>先进行高维映射</w:t>
      </w:r>
      <w:r>
        <w:rPr>
          <w:rFonts w:hint="eastAsia"/>
        </w:rPr>
        <w:t>，</w:t>
      </w:r>
      <w:r>
        <w:t>再进行</w:t>
      </w:r>
      <w:r>
        <w:rPr>
          <w:rFonts w:hint="eastAsia"/>
        </w:rPr>
        <w:t>高维</w:t>
      </w:r>
      <w:r>
        <w:t>向量点积操作，运算量很大</w:t>
      </w:r>
    </w:p>
    <w:p w:rsidR="00576496" w:rsidRPr="00D34682" w:rsidRDefault="00576496" w:rsidP="00D34682">
      <w:pPr>
        <w:pStyle w:val="a3"/>
        <w:spacing w:line="360" w:lineRule="auto"/>
        <w:ind w:left="420" w:firstLineChars="0"/>
        <w:rPr>
          <w:rFonts w:hint="eastAsia"/>
        </w:rPr>
      </w:pPr>
      <w:r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经核函数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映射</w:t>
      </w:r>
      <w:r>
        <w:t>后转变成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34682">
        <w:rPr>
          <w:rFonts w:hint="eastAsia"/>
        </w:rPr>
        <w:t>，</w:t>
      </w:r>
      <w:r w:rsidR="00D34682">
        <w:t>求解最大间隔时向量内积变成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FF6C84" w:rsidRDefault="00FF6C84" w:rsidP="00A610C1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通过核技巧，原始向量</w:t>
      </w:r>
      <w:r>
        <w:t>可直接得到正确的点积结果</w:t>
      </w:r>
    </w:p>
    <w:p w:rsidR="00D34682" w:rsidRPr="00FF6C84" w:rsidRDefault="00D34682" w:rsidP="00A610C1">
      <w:pPr>
        <w:pStyle w:val="a3"/>
        <w:spacing w:line="360" w:lineRule="auto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存在</w:t>
      </w:r>
      <w:r>
        <w:t>函数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 =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)φ(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51ECD">
        <w:rPr>
          <w:rFonts w:hint="eastAsia"/>
        </w:rPr>
        <w:t>，</w:t>
      </w:r>
      <w:r w:rsidR="00C51ECD">
        <w:t>向量内积可直接通过</w:t>
      </w:r>
      <w:r w:rsidR="00C51ECD">
        <w:rPr>
          <w:rFonts w:hint="eastAsia"/>
        </w:rPr>
        <w:t>函数</w:t>
      </w:r>
      <w:r w:rsidR="00C51ECD">
        <w:t>K</w:t>
      </w:r>
      <w:r w:rsidR="00C51ECD">
        <w:t>求出</w:t>
      </w:r>
      <w:bookmarkStart w:id="0" w:name="_GoBack"/>
      <w:bookmarkEnd w:id="0"/>
    </w:p>
    <w:sectPr w:rsidR="00D34682" w:rsidRPr="00FF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D5" w:rsidRDefault="00F103D5" w:rsidP="006C2AF7">
      <w:r>
        <w:separator/>
      </w:r>
    </w:p>
  </w:endnote>
  <w:endnote w:type="continuationSeparator" w:id="0">
    <w:p w:rsidR="00F103D5" w:rsidRDefault="00F103D5" w:rsidP="006C2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D5" w:rsidRDefault="00F103D5" w:rsidP="006C2AF7">
      <w:r>
        <w:separator/>
      </w:r>
    </w:p>
  </w:footnote>
  <w:footnote w:type="continuationSeparator" w:id="0">
    <w:p w:rsidR="00F103D5" w:rsidRDefault="00F103D5" w:rsidP="006C2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84717"/>
    <w:multiLevelType w:val="hybridMultilevel"/>
    <w:tmpl w:val="55AE89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13B89"/>
    <w:multiLevelType w:val="hybridMultilevel"/>
    <w:tmpl w:val="6C16FF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374351"/>
    <w:multiLevelType w:val="hybridMultilevel"/>
    <w:tmpl w:val="4B1AB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D32A3F"/>
    <w:multiLevelType w:val="hybridMultilevel"/>
    <w:tmpl w:val="DA00AF0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7E63A37"/>
    <w:multiLevelType w:val="hybridMultilevel"/>
    <w:tmpl w:val="34E8F8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D50425"/>
    <w:multiLevelType w:val="hybridMultilevel"/>
    <w:tmpl w:val="CA0CBF3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C241C9"/>
    <w:multiLevelType w:val="hybridMultilevel"/>
    <w:tmpl w:val="1FEAA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02"/>
    <w:rsid w:val="00037AE5"/>
    <w:rsid w:val="000A7BE2"/>
    <w:rsid w:val="001F1FE2"/>
    <w:rsid w:val="00216A89"/>
    <w:rsid w:val="002631F3"/>
    <w:rsid w:val="00276BA0"/>
    <w:rsid w:val="003027B2"/>
    <w:rsid w:val="003047E1"/>
    <w:rsid w:val="00310502"/>
    <w:rsid w:val="00313153"/>
    <w:rsid w:val="00316CEA"/>
    <w:rsid w:val="00334DD8"/>
    <w:rsid w:val="00396130"/>
    <w:rsid w:val="003C1153"/>
    <w:rsid w:val="003E469F"/>
    <w:rsid w:val="003E7141"/>
    <w:rsid w:val="004022FA"/>
    <w:rsid w:val="004237B0"/>
    <w:rsid w:val="00446808"/>
    <w:rsid w:val="00457E4F"/>
    <w:rsid w:val="004A77FB"/>
    <w:rsid w:val="004C05F1"/>
    <w:rsid w:val="004D0DCC"/>
    <w:rsid w:val="00576496"/>
    <w:rsid w:val="005A66B4"/>
    <w:rsid w:val="00625536"/>
    <w:rsid w:val="00694144"/>
    <w:rsid w:val="006A6034"/>
    <w:rsid w:val="006C2AF7"/>
    <w:rsid w:val="006F31B9"/>
    <w:rsid w:val="0070612B"/>
    <w:rsid w:val="00706188"/>
    <w:rsid w:val="00765214"/>
    <w:rsid w:val="00785657"/>
    <w:rsid w:val="007F25AF"/>
    <w:rsid w:val="008015FB"/>
    <w:rsid w:val="00807FA2"/>
    <w:rsid w:val="00812A2F"/>
    <w:rsid w:val="008315F9"/>
    <w:rsid w:val="00895663"/>
    <w:rsid w:val="008A16B4"/>
    <w:rsid w:val="008A3D81"/>
    <w:rsid w:val="008A68F6"/>
    <w:rsid w:val="008C3C0D"/>
    <w:rsid w:val="00970F09"/>
    <w:rsid w:val="009C1084"/>
    <w:rsid w:val="009C74CD"/>
    <w:rsid w:val="00A0765E"/>
    <w:rsid w:val="00A30142"/>
    <w:rsid w:val="00A5287D"/>
    <w:rsid w:val="00A610C1"/>
    <w:rsid w:val="00B13037"/>
    <w:rsid w:val="00B6145C"/>
    <w:rsid w:val="00BD0DB2"/>
    <w:rsid w:val="00BE319B"/>
    <w:rsid w:val="00C51ECD"/>
    <w:rsid w:val="00C6438F"/>
    <w:rsid w:val="00C8437B"/>
    <w:rsid w:val="00C9192F"/>
    <w:rsid w:val="00C92FB2"/>
    <w:rsid w:val="00CF5E6D"/>
    <w:rsid w:val="00D340D4"/>
    <w:rsid w:val="00D34682"/>
    <w:rsid w:val="00D850E3"/>
    <w:rsid w:val="00DB3EA5"/>
    <w:rsid w:val="00DE2408"/>
    <w:rsid w:val="00E548DA"/>
    <w:rsid w:val="00E60BD3"/>
    <w:rsid w:val="00E652E8"/>
    <w:rsid w:val="00E708BA"/>
    <w:rsid w:val="00F103D5"/>
    <w:rsid w:val="00F33AEE"/>
    <w:rsid w:val="00F33CB3"/>
    <w:rsid w:val="00F44A2D"/>
    <w:rsid w:val="00FA7EA5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2EA1D-5618-4AF1-9426-570DC8A9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5E6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6C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2AF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2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2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杨璐</dc:creator>
  <cp:keywords/>
  <dc:description/>
  <cp:lastModifiedBy>杨璐</cp:lastModifiedBy>
  <cp:revision>70</cp:revision>
  <dcterms:created xsi:type="dcterms:W3CDTF">2021-06-24T09:24:00Z</dcterms:created>
  <dcterms:modified xsi:type="dcterms:W3CDTF">2021-06-25T12:44:00Z</dcterms:modified>
</cp:coreProperties>
</file>