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0D" w:rsidRDefault="00A20B72" w:rsidP="00A20B72">
      <w:pPr>
        <w:pStyle w:val="Title"/>
      </w:pPr>
      <w:r>
        <w:t>Migration</w:t>
      </w:r>
      <w:r w:rsidR="00AF672F">
        <w:t xml:space="preserve"> and Immigration</w:t>
      </w:r>
      <w:bookmarkStart w:id="0" w:name="_GoBack"/>
      <w:bookmarkEnd w:id="0"/>
    </w:p>
    <w:p w:rsidR="00A20B72" w:rsidRDefault="00A20B72" w:rsidP="00A20B72">
      <w:pPr>
        <w:pStyle w:val="Heading2"/>
      </w:pPr>
      <w:r>
        <w:t>Name :- Loukik Bhangale</w:t>
      </w:r>
      <w:r>
        <w:tab/>
      </w:r>
    </w:p>
    <w:p w:rsidR="00A20B72" w:rsidRDefault="00A20B72" w:rsidP="00A20B72">
      <w:pPr>
        <w:pStyle w:val="Heading2"/>
      </w:pPr>
      <w:r>
        <w:t>Reg. No :- 17BCE0961</w:t>
      </w:r>
    </w:p>
    <w:p w:rsidR="00A20B72" w:rsidRDefault="00A20B72" w:rsidP="00A20B72">
      <w:pPr>
        <w:pStyle w:val="Heading2"/>
      </w:pPr>
      <w:r>
        <w:t>Faculty :- Prof. Annapurna Jonnalagadda</w:t>
      </w:r>
    </w:p>
    <w:p w:rsidR="00A20B72" w:rsidRDefault="00A20B72" w:rsidP="00A20B72"/>
    <w:p w:rsidR="00A20B72" w:rsidRDefault="00A20B72" w:rsidP="00A20B72">
      <w:pPr>
        <w:pStyle w:val="Heading1"/>
      </w:pPr>
      <w:r>
        <w:t>Problem Statement</w:t>
      </w:r>
    </w:p>
    <w:p w:rsidR="00A20B72" w:rsidRDefault="00A20B72" w:rsidP="00A20B72">
      <w:pPr>
        <w:rPr>
          <w:sz w:val="24"/>
        </w:rPr>
      </w:pPr>
      <w:r>
        <w:rPr>
          <w:sz w:val="24"/>
        </w:rPr>
        <w:t>To understand the flow and infer the trends and variances in migration by studying it’s flow.</w:t>
      </w:r>
    </w:p>
    <w:p w:rsidR="00A20B72" w:rsidRDefault="00A20B72" w:rsidP="00A20B72">
      <w:pPr>
        <w:pStyle w:val="Heading1"/>
      </w:pPr>
      <w:r>
        <w:t>Introduction</w:t>
      </w:r>
    </w:p>
    <w:p w:rsidR="00A20B72" w:rsidRPr="00ED2F1A" w:rsidRDefault="00A20B72" w:rsidP="00A20B72">
      <w:pPr>
        <w:rPr>
          <w:sz w:val="24"/>
        </w:rPr>
      </w:pPr>
      <w:r w:rsidRPr="00ED2F1A">
        <w:rPr>
          <w:sz w:val="24"/>
        </w:rPr>
        <w:t xml:space="preserve">Since the most punctual occasions, mankind has been progressing. A few people move looking for work or monetary chances, to join family, or to examine. Others move to escape strife, mistreatment, psychological warfare, or human rights infringement. Still others move because of the antagonistic impacts of environmental change, catastrophic events, or other natural variables. </w:t>
      </w:r>
    </w:p>
    <w:p w:rsidR="00A20B72" w:rsidRPr="00ED2F1A" w:rsidRDefault="00A20B72" w:rsidP="00A20B72">
      <w:pPr>
        <w:rPr>
          <w:sz w:val="24"/>
        </w:rPr>
      </w:pPr>
    </w:p>
    <w:p w:rsidR="00A20B72" w:rsidRPr="00ED2F1A" w:rsidRDefault="00A20B72" w:rsidP="00A20B72">
      <w:pPr>
        <w:rPr>
          <w:sz w:val="24"/>
        </w:rPr>
      </w:pPr>
      <w:r w:rsidRPr="00ED2F1A">
        <w:rPr>
          <w:sz w:val="24"/>
        </w:rPr>
        <w:t xml:space="preserve">Today, more individuals than any time in recent memory live in a nation other than the one in which they were conceived. In 2017, the quantity of vagrants arrived at 258 million, contrasted with around 173 million of every 2000. In any case, the extent of universal vagrants in the total populace is just marginally higher than that recorded over the previous decades, rising to 3.4% in 2017, contrasted with 2.8% in 2000 and 2.3% in 1980. </w:t>
      </w:r>
    </w:p>
    <w:p w:rsidR="00A20B72" w:rsidRPr="00ED2F1A" w:rsidRDefault="00A20B72" w:rsidP="00A20B72">
      <w:pPr>
        <w:rPr>
          <w:sz w:val="24"/>
        </w:rPr>
      </w:pPr>
    </w:p>
    <w:p w:rsidR="00A20B72" w:rsidRDefault="00A20B72" w:rsidP="00A20B72">
      <w:pPr>
        <w:rPr>
          <w:sz w:val="24"/>
        </w:rPr>
      </w:pPr>
      <w:r w:rsidRPr="00ED2F1A">
        <w:rPr>
          <w:sz w:val="24"/>
        </w:rPr>
        <w:t>While numerous people relocate out of decision, numerous others move out of need. There are roughly 68 million persuasively dislodged people, including more than 25 million outcasts, 3 million haven searchers and more than 40 million inside uprooted people.</w:t>
      </w:r>
    </w:p>
    <w:p w:rsidR="00ED2F1A" w:rsidRPr="00ED2F1A" w:rsidRDefault="00ED2F1A" w:rsidP="00ED2F1A">
      <w:pPr>
        <w:rPr>
          <w:sz w:val="24"/>
        </w:rPr>
      </w:pPr>
      <w:r w:rsidRPr="00ED2F1A">
        <w:rPr>
          <w:sz w:val="24"/>
        </w:rPr>
        <w:t xml:space="preserve">In 2017, the quantity of universal vagrants around the world – individuals dwelling in a nation other than their nation of birth – arrived at 258 million (from 244 million of every 2015). Female vagrants established 48% of this worldwide transient stock. There are an expected 36.1 million transient kids, 4.4 million worldwide understudies and 150.3 million vagrant specialists. Roughly 31% of the universal transient stock overall live in Asia, 30% in Europe, 26% in the Americas, 10% in Africa and 3% in Oceania [Source: Global Migration Data Portal] </w:t>
      </w:r>
    </w:p>
    <w:p w:rsidR="00ED2F1A" w:rsidRPr="00ED2F1A" w:rsidRDefault="00ED2F1A" w:rsidP="00ED2F1A">
      <w:pPr>
        <w:rPr>
          <w:sz w:val="24"/>
        </w:rPr>
      </w:pPr>
    </w:p>
    <w:p w:rsidR="00ED2F1A" w:rsidRDefault="00ED2F1A" w:rsidP="00ED2F1A">
      <w:pPr>
        <w:rPr>
          <w:sz w:val="24"/>
        </w:rPr>
      </w:pPr>
      <w:r w:rsidRPr="00ED2F1A">
        <w:rPr>
          <w:sz w:val="24"/>
        </w:rPr>
        <w:lastRenderedPageBreak/>
        <w:t>It very well may be a test to understand accessible relocation information, as this is frequently dissipated crosswise over various associations and organizations, and not effectively tantamount. IOM's Global Migration Data Analysis Center runs the Global Migration Data Portal, which fills in as an interesting passage to convenient, extensive movement insights and solid data about relocation information internationally. The site presents movement information from differing sources and is intended to help approach creators, national factual officials, columnists and the overall population intrigued by relocation to explore the inexorably mind boggling scene of relocation information.</w:t>
      </w:r>
    </w:p>
    <w:p w:rsidR="00ED2F1A" w:rsidRPr="00ED2F1A" w:rsidRDefault="00ED2F1A" w:rsidP="00ED2F1A">
      <w:pPr>
        <w:rPr>
          <w:sz w:val="24"/>
        </w:rPr>
      </w:pPr>
      <w:r w:rsidRPr="00ED2F1A">
        <w:rPr>
          <w:sz w:val="24"/>
        </w:rPr>
        <w:t xml:space="preserve">Enormous scale developments of displaced people and transients influence all UN Member States and they require nearer participation and obligation sharing. In 2016 the UN General Assembly gathered an abnormal state entire gathering on tending to enormous developments of exiles and transients. The UN Secretary-General arranged the report 'In Safety and Dignity: Addressing Large Movements of Refugees and Migrants' (A/70/59) with proposals on the issue. </w:t>
      </w:r>
    </w:p>
    <w:p w:rsidR="00ED2F1A" w:rsidRPr="00ED2F1A" w:rsidRDefault="00ED2F1A" w:rsidP="00ED2F1A">
      <w:pPr>
        <w:rPr>
          <w:sz w:val="24"/>
        </w:rPr>
      </w:pPr>
    </w:p>
    <w:p w:rsidR="00ED2F1A" w:rsidRPr="00ED2F1A" w:rsidRDefault="00ED2F1A" w:rsidP="00ED2F1A">
      <w:pPr>
        <w:rPr>
          <w:sz w:val="24"/>
        </w:rPr>
      </w:pPr>
      <w:r w:rsidRPr="00ED2F1A">
        <w:rPr>
          <w:sz w:val="24"/>
        </w:rPr>
        <w:t xml:space="preserve">UN part states embraced a lot of duties, known as the New York Declaration for Refugees and Migrants (A/RES/71/1), perceiving the requirement for an extensive way to deal with movement. The New York Declaration recognizes the positive commitment of transients to practical and comprehensive advancement, and focuses on securing the wellbeing, respect and human rights and crucial opportunities all things considered, paying little mind to their transitory status. </w:t>
      </w:r>
    </w:p>
    <w:p w:rsidR="00ED2F1A" w:rsidRPr="00ED2F1A" w:rsidRDefault="00ED2F1A" w:rsidP="00ED2F1A">
      <w:pPr>
        <w:rPr>
          <w:sz w:val="24"/>
        </w:rPr>
      </w:pPr>
    </w:p>
    <w:p w:rsidR="00ED2F1A" w:rsidRPr="00ED2F1A" w:rsidRDefault="00ED2F1A" w:rsidP="00ED2F1A">
      <w:pPr>
        <w:rPr>
          <w:sz w:val="24"/>
        </w:rPr>
      </w:pPr>
      <w:r w:rsidRPr="00ED2F1A">
        <w:rPr>
          <w:sz w:val="24"/>
        </w:rPr>
        <w:t xml:space="preserve">In March 2017 the UN Secretary-General selected Louise Arbor of Canada as his Special Representative for International Migration to lead the follow-up to the movement related parts of the abnormal state summit. </w:t>
      </w:r>
    </w:p>
    <w:p w:rsidR="00ED2F1A" w:rsidRPr="00ED2F1A" w:rsidRDefault="00ED2F1A" w:rsidP="00ED2F1A">
      <w:pPr>
        <w:rPr>
          <w:sz w:val="24"/>
        </w:rPr>
      </w:pPr>
    </w:p>
    <w:p w:rsidR="00ED2F1A" w:rsidRDefault="00ED2F1A" w:rsidP="00ED2F1A">
      <w:pPr>
        <w:rPr>
          <w:sz w:val="24"/>
        </w:rPr>
      </w:pPr>
      <w:r w:rsidRPr="00ED2F1A">
        <w:rPr>
          <w:sz w:val="24"/>
        </w:rPr>
        <w:t>Because of the New York Declaration, UN Member States consented to coordinate in the elaboration of a Global Compact for Safe, Orderly and Regular Migration, embraced at an intergovernmental gathering on worldwide relocation in December 2018 in Morocco. The GCM covers different issues, for example, reinforcing work rights for vagrant laborers, improving relocation information as a reason for proof based strategies, sparing lives and setting up universal endeavors on missing transients, and numerous others. The usage of the GCM will speak to advance in administering movement such that builds its advantages for people, networks and nations alike, and diminishes its dangers for all.</w:t>
      </w:r>
    </w:p>
    <w:p w:rsidR="00ED2F1A" w:rsidRDefault="00ED2F1A" w:rsidP="00A20B72">
      <w:pPr>
        <w:rPr>
          <w:sz w:val="24"/>
        </w:rPr>
      </w:pPr>
    </w:p>
    <w:p w:rsidR="00ED2F1A" w:rsidRDefault="00ED2F1A" w:rsidP="00ED2F1A">
      <w:pPr>
        <w:pStyle w:val="Heading1"/>
      </w:pPr>
      <w:r>
        <w:t>Application</w:t>
      </w:r>
    </w:p>
    <w:p w:rsidR="00ED2F1A" w:rsidRDefault="006C4BAB" w:rsidP="00ED2F1A">
      <w:r>
        <w:t>This will allows us to make predictions in the future about how it may affect the flow of people based on the events that are happening and the sensus of the country and the most likely country to be affected.</w:t>
      </w:r>
    </w:p>
    <w:p w:rsidR="00563B89" w:rsidRDefault="00563B89" w:rsidP="00563B89">
      <w:pPr>
        <w:pStyle w:val="Heading1"/>
      </w:pPr>
      <w:r>
        <w:lastRenderedPageBreak/>
        <w:t>Objective</w:t>
      </w:r>
    </w:p>
    <w:p w:rsidR="00563B89" w:rsidRPr="00563B89" w:rsidRDefault="00563B89" w:rsidP="00563B89">
      <w:r>
        <w:t>Getting a better understanding on what affects the process of migration or the thought process of a person that choses to migrate and leave the country. Also getting a better understanding on what affects a person how intensively and how it differs from gender, age, nationality, etc.</w:t>
      </w:r>
    </w:p>
    <w:sectPr w:rsidR="00563B89" w:rsidRPr="00563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16C"/>
    <w:rsid w:val="001E3244"/>
    <w:rsid w:val="00563B89"/>
    <w:rsid w:val="006C4BAB"/>
    <w:rsid w:val="00834D81"/>
    <w:rsid w:val="0087516C"/>
    <w:rsid w:val="00A20B72"/>
    <w:rsid w:val="00AF672F"/>
    <w:rsid w:val="00ED2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EDBD"/>
  <w15:chartTrackingRefBased/>
  <w15:docId w15:val="{68FE3FA4-1D71-42D3-B156-029B530E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B72"/>
  </w:style>
  <w:style w:type="paragraph" w:styleId="Heading1">
    <w:name w:val="heading 1"/>
    <w:basedOn w:val="Normal"/>
    <w:next w:val="Normal"/>
    <w:link w:val="Heading1Char"/>
    <w:uiPriority w:val="9"/>
    <w:qFormat/>
    <w:rsid w:val="00A20B72"/>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20B72"/>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semiHidden/>
    <w:unhideWhenUsed/>
    <w:qFormat/>
    <w:rsid w:val="00A20B72"/>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A20B72"/>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A20B72"/>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A20B72"/>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A20B72"/>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A20B72"/>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A20B72"/>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B7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20B72"/>
    <w:rPr>
      <w:rFonts w:asciiTheme="majorHAnsi" w:eastAsiaTheme="majorEastAsia" w:hAnsiTheme="majorHAnsi" w:cstheme="majorBidi"/>
      <w:color w:val="D55816" w:themeColor="accent2"/>
      <w:sz w:val="36"/>
      <w:szCs w:val="36"/>
    </w:rPr>
  </w:style>
  <w:style w:type="character" w:customStyle="1" w:styleId="Heading3Char">
    <w:name w:val="Heading 3 Char"/>
    <w:basedOn w:val="DefaultParagraphFont"/>
    <w:link w:val="Heading3"/>
    <w:uiPriority w:val="9"/>
    <w:semiHidden/>
    <w:rsid w:val="00A20B72"/>
    <w:rPr>
      <w:rFonts w:asciiTheme="majorHAnsi" w:eastAsiaTheme="majorEastAsia" w:hAnsiTheme="majorHAnsi" w:cstheme="majorBidi"/>
      <w:color w:val="9F4110" w:themeColor="accent2" w:themeShade="BF"/>
      <w:sz w:val="32"/>
      <w:szCs w:val="32"/>
    </w:rPr>
  </w:style>
  <w:style w:type="character" w:customStyle="1" w:styleId="Heading4Char">
    <w:name w:val="Heading 4 Char"/>
    <w:basedOn w:val="DefaultParagraphFont"/>
    <w:link w:val="Heading4"/>
    <w:uiPriority w:val="9"/>
    <w:semiHidden/>
    <w:rsid w:val="00A20B72"/>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A20B72"/>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A20B72"/>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A20B72"/>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A20B72"/>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A20B72"/>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A20B7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20B7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20B7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20B7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20B72"/>
    <w:rPr>
      <w:caps/>
      <w:color w:val="404040" w:themeColor="text1" w:themeTint="BF"/>
      <w:spacing w:val="20"/>
      <w:sz w:val="28"/>
      <w:szCs w:val="28"/>
    </w:rPr>
  </w:style>
  <w:style w:type="character" w:styleId="Strong">
    <w:name w:val="Strong"/>
    <w:basedOn w:val="DefaultParagraphFont"/>
    <w:uiPriority w:val="22"/>
    <w:qFormat/>
    <w:rsid w:val="00A20B72"/>
    <w:rPr>
      <w:b/>
      <w:bCs/>
    </w:rPr>
  </w:style>
  <w:style w:type="character" w:styleId="Emphasis">
    <w:name w:val="Emphasis"/>
    <w:basedOn w:val="DefaultParagraphFont"/>
    <w:uiPriority w:val="20"/>
    <w:qFormat/>
    <w:rsid w:val="00A20B72"/>
    <w:rPr>
      <w:i/>
      <w:iCs/>
      <w:color w:val="000000" w:themeColor="text1"/>
    </w:rPr>
  </w:style>
  <w:style w:type="paragraph" w:styleId="NoSpacing">
    <w:name w:val="No Spacing"/>
    <w:uiPriority w:val="1"/>
    <w:qFormat/>
    <w:rsid w:val="00A20B72"/>
    <w:pPr>
      <w:spacing w:after="0" w:line="240" w:lineRule="auto"/>
    </w:pPr>
  </w:style>
  <w:style w:type="paragraph" w:styleId="Quote">
    <w:name w:val="Quote"/>
    <w:basedOn w:val="Normal"/>
    <w:next w:val="Normal"/>
    <w:link w:val="QuoteChar"/>
    <w:uiPriority w:val="29"/>
    <w:qFormat/>
    <w:rsid w:val="00A20B7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20B7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20B72"/>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20B7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20B72"/>
    <w:rPr>
      <w:i/>
      <w:iCs/>
      <w:color w:val="595959" w:themeColor="text1" w:themeTint="A6"/>
    </w:rPr>
  </w:style>
  <w:style w:type="character" w:styleId="IntenseEmphasis">
    <w:name w:val="Intense Emphasis"/>
    <w:basedOn w:val="DefaultParagraphFont"/>
    <w:uiPriority w:val="21"/>
    <w:qFormat/>
    <w:rsid w:val="00A20B72"/>
    <w:rPr>
      <w:b/>
      <w:bCs/>
      <w:i/>
      <w:iCs/>
      <w:caps w:val="0"/>
      <w:smallCaps w:val="0"/>
      <w:strike w:val="0"/>
      <w:dstrike w:val="0"/>
      <w:color w:val="D55816" w:themeColor="accent2"/>
    </w:rPr>
  </w:style>
  <w:style w:type="character" w:styleId="SubtleReference">
    <w:name w:val="Subtle Reference"/>
    <w:basedOn w:val="DefaultParagraphFont"/>
    <w:uiPriority w:val="31"/>
    <w:qFormat/>
    <w:rsid w:val="00A20B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20B72"/>
    <w:rPr>
      <w:b/>
      <w:bCs/>
      <w:caps w:val="0"/>
      <w:smallCaps/>
      <w:color w:val="auto"/>
      <w:spacing w:val="0"/>
      <w:u w:val="single"/>
    </w:rPr>
  </w:style>
  <w:style w:type="character" w:styleId="BookTitle">
    <w:name w:val="Book Title"/>
    <w:basedOn w:val="DefaultParagraphFont"/>
    <w:uiPriority w:val="33"/>
    <w:qFormat/>
    <w:rsid w:val="00A20B72"/>
    <w:rPr>
      <w:b/>
      <w:bCs/>
      <w:caps w:val="0"/>
      <w:smallCaps/>
      <w:spacing w:val="0"/>
    </w:rPr>
  </w:style>
  <w:style w:type="paragraph" w:styleId="TOCHeading">
    <w:name w:val="TOC Heading"/>
    <w:basedOn w:val="Heading1"/>
    <w:next w:val="Normal"/>
    <w:uiPriority w:val="39"/>
    <w:semiHidden/>
    <w:unhideWhenUsed/>
    <w:qFormat/>
    <w:rsid w:val="00A20B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roplet">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Loukik Bhangale</dc:creator>
  <cp:keywords/>
  <dc:description/>
  <cp:lastModifiedBy>Loukik Bhangale</cp:lastModifiedBy>
  <cp:revision>7</cp:revision>
  <dcterms:created xsi:type="dcterms:W3CDTF">2019-08-08T04:08:00Z</dcterms:created>
  <dcterms:modified xsi:type="dcterms:W3CDTF">2019-08-08T04:51:00Z</dcterms:modified>
</cp:coreProperties>
</file>