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Splitting with conditionals</w:t>
      </w:r>
    </w:p>
    <w:p>
      <w:pPr>
        <w:pStyle w:val="Heading1"/>
      </w:pPr>
      <w:r>
        <w:t>Splitting workflows with conditional nodes#</w:t>
      </w:r>
    </w:p>
    <w:p>
      <w:r>
        <w:t>Splitting uses the IF or Switch nodes. It turns a single-branch workflow into a multi-branch workflow. This is a key piece of representing complex logic in n8n.</w:t>
      </w:r>
    </w:p>
    <w:p>
      <w:r>
        <w:t>Compare these workflows:</w:t>
      </w:r>
    </w:p>
    <w:p>
      <w:r>
        <w:t>This is the power of splitting and conditional nodes in n8n.</w:t>
      </w:r>
    </w:p>
    <w:p>
      <w:r>
        <w:t>Refer to the IF or Switch documentation for usage details.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