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Mist credentials</w:t>
      </w:r>
    </w:p>
    <w:p>
      <w:pPr>
        <w:pStyle w:val="Heading1"/>
      </w:pPr>
      <w:r>
        <w:t>Mist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Mist account and organization. Refer to Create a Mist account and Organization for detailed instructions.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Mist's documentation for more information about the service. If you're logged in to your Mist account, go to https://api.mist.com/api/v1/docs/Home to view the full API documentation.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You can use either a User API token or an Org API token. Refer to How to generate a user API token for instructions on generating a User API token. Refer to Org API token for instructions on generating an Org API token.</w:t>
      </w:r>
    </w:p>
    <w:p>
      <w:r>
        <w:t>• Select the Region you're in. Options include:</w:t>
        <w:br/>
        <w:t>Europe: Select this option if your cloud environment is in any of the EMEA regions.</w:t>
        <w:br/>
        <w:t>Global: Select this option if your cloud environment is in any of the global regions.</w:t>
      </w:r>
    </w:p>
    <w:p>
      <w:r>
        <w:t>• Europe: Select this option if your cloud environment is in any of the EMEA regions.</w:t>
      </w:r>
    </w:p>
    <w:p>
      <w:r>
        <w:t>• Global: Select this option if your cloud environment is in any of the global regions.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