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Kafka credentials</w:t>
      </w:r>
    </w:p>
    <w:p>
      <w:pPr>
        <w:pStyle w:val="Heading1"/>
      </w:pPr>
      <w:r>
        <w:t>Kafka credentials#</w:t>
      </w:r>
    </w:p>
    <w:p>
      <w:r>
        <w:t>You can use these credentials to authenticate the following nodes:</w:t>
      </w:r>
    </w:p>
    <w:p>
      <w:r>
        <w:t>• Kafka</w:t>
      </w:r>
    </w:p>
    <w:p>
      <w:r>
        <w:t>• Kafka Trigger</w:t>
      </w:r>
    </w:p>
    <w:p>
      <w:pPr>
        <w:pStyle w:val="Heading2"/>
      </w:pPr>
      <w:r>
        <w:t>Supported authentication methods#</w:t>
      </w:r>
    </w:p>
    <w:p>
      <w:r>
        <w:t>• Client ID</w:t>
      </w:r>
    </w:p>
    <w:p>
      <w:pPr>
        <w:pStyle w:val="Heading2"/>
      </w:pPr>
      <w:r>
        <w:t>Related resources#</w:t>
      </w:r>
    </w:p>
    <w:p>
      <w:r>
        <w:t>Refer to Kafka's documentation for more information about using the service.</w:t>
      </w:r>
    </w:p>
    <w:p>
      <w:r>
        <w:t>If you're new to Kafka, refer to the Apache Kafka Quickstart for initial setup.</w:t>
      </w:r>
    </w:p>
    <w:p>
      <w:r>
        <w:t>Refer to Encryption and Authentication using SSL for working with SSL in Kafka.</w:t>
      </w:r>
    </w:p>
    <w:p>
      <w:pPr>
        <w:pStyle w:val="Heading2"/>
      </w:pPr>
      <w:r>
        <w:t>Using client ID#</w:t>
      </w:r>
    </w:p>
    <w:p>
      <w:r>
        <w:t>To configure this credential, you'll need a running Kafka environment and:</w:t>
      </w:r>
    </w:p>
    <w:p>
      <w:r>
        <w:t>• A Client ID</w:t>
      </w:r>
    </w:p>
    <w:p>
      <w:r>
        <w:t>• A list of relevant Brokers</w:t>
      </w:r>
    </w:p>
    <w:p>
      <w:r>
        <w:t>• Username/password authentication details if your Kafka environment uses authentication</w:t>
      </w:r>
    </w:p>
    <w:p>
      <w:r>
        <w:t>To set it up:</w:t>
      </w:r>
    </w:p>
    <w:p>
      <w:r>
        <w:t>• Enter the CLIENT-ID of the client or consumer group in the Client ID field in your credential.</w:t>
      </w:r>
    </w:p>
    <w:p>
      <w:r>
        <w:rPr>
          <w:rFonts w:ascii="Courier New" w:hAnsi="Courier New"/>
          <w:sz w:val="18"/>
        </w:rPr>
        <w:t>CLIENT-ID</w:t>
      </w:r>
    </w:p>
    <w:p>
      <w:r>
        <w:t>• Enter a comma-separated list of relevant Brokers for the credential to use in the format &lt;broker-service-name&gt;:&lt;port&gt;. Use the name you gave the broker when you defined it in the services list. For example, kafka-1:9092,kafka-2:9092 would add the brokers kafka-1 and kafka-2 on port 9092.</w:t>
      </w:r>
    </w:p>
    <w:p>
      <w:r>
        <w:rPr>
          <w:rFonts w:ascii="Courier New" w:hAnsi="Courier New"/>
          <w:sz w:val="18"/>
        </w:rPr>
        <w:t>&lt;broker-service-name&gt;:&lt;port&gt;</w:t>
      </w:r>
    </w:p>
    <w:p>
      <w:r>
        <w:rPr>
          <w:rFonts w:ascii="Courier New" w:hAnsi="Courier New"/>
          <w:sz w:val="18"/>
        </w:rPr>
        <w:t>services</w:t>
      </w:r>
    </w:p>
    <w:p>
      <w:r>
        <w:rPr>
          <w:rFonts w:ascii="Courier New" w:hAnsi="Courier New"/>
          <w:sz w:val="18"/>
        </w:rPr>
        <w:t>kafka-1:9092,kafka-2:9092</w:t>
      </w:r>
    </w:p>
    <w:p>
      <w:r>
        <w:rPr>
          <w:rFonts w:ascii="Courier New" w:hAnsi="Courier New"/>
          <w:sz w:val="18"/>
        </w:rPr>
        <w:t>kafka-1</w:t>
      </w:r>
    </w:p>
    <w:p>
      <w:r>
        <w:rPr>
          <w:rFonts w:ascii="Courier New" w:hAnsi="Courier New"/>
          <w:sz w:val="18"/>
        </w:rPr>
        <w:t>kafka-2</w:t>
      </w:r>
    </w:p>
    <w:p>
      <w:r>
        <w:rPr>
          <w:rFonts w:ascii="Courier New" w:hAnsi="Courier New"/>
          <w:sz w:val="18"/>
        </w:rPr>
        <w:t>9092</w:t>
      </w:r>
    </w:p>
    <w:p>
      <w:r>
        <w:t>• If your Kafka environment doesn't use SSL, turn off the SSL toggle.</w:t>
      </w:r>
    </w:p>
    <w:p>
      <w:r>
        <w:t>• If you've enabled authentication using SASL in your Kafka environment, turn on the Authentication toggle. Then add:</w:t>
        <w:br/>
        <w:t>The Username</w:t>
        <w:br/>
        <w:t>The Password</w:t>
        <w:br/>
        <w:t>Select the broker's configured SASL Mechanism. Refer to SASL configuration for more information. Options include:</w:t>
        <w:br/>
        <w:t>Plain</w:t>
        <w:br/>
        <w:t>scram-sha-256</w:t>
        <w:br/>
        <w:t>scram-sha-512</w:t>
      </w:r>
    </w:p>
    <w:p>
      <w:r>
        <w:t>• The Username</w:t>
      </w:r>
    </w:p>
    <w:p>
      <w:r>
        <w:t>• The Password</w:t>
      </w:r>
    </w:p>
    <w:p>
      <w:r>
        <w:t>• Select the broker's configured SASL Mechanism. Refer to SASL configuration for more information. Options include:</w:t>
        <w:br/>
        <w:t>Plain</w:t>
        <w:br/>
        <w:t>scram-sha-256</w:t>
        <w:br/>
        <w:t>scram-sha-512</w:t>
      </w:r>
    </w:p>
    <w:p>
      <w:r>
        <w:t>• Plain</w:t>
      </w:r>
    </w:p>
    <w:p>
      <w:r>
        <w:rPr>
          <w:rFonts w:ascii="Courier New" w:hAnsi="Courier New"/>
          <w:sz w:val="18"/>
        </w:rPr>
        <w:t>Plain</w:t>
      </w:r>
    </w:p>
    <w:p>
      <w:r>
        <w:t>• scram-sha-256</w:t>
      </w:r>
    </w:p>
    <w:p>
      <w:r>
        <w:rPr>
          <w:rFonts w:ascii="Courier New" w:hAnsi="Courier New"/>
          <w:sz w:val="18"/>
        </w:rPr>
        <w:t>scram-sha-256</w:t>
      </w:r>
    </w:p>
    <w:p>
      <w:r>
        <w:t>• scram-sha-512</w:t>
      </w:r>
    </w:p>
    <w:p>
      <w:r>
        <w:rPr>
          <w:rFonts w:ascii="Courier New" w:hAnsi="Courier New"/>
          <w:sz w:val="18"/>
        </w:rPr>
        <w:t>scram-sha-512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