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Calculator node documentation</w:t>
      </w:r>
    </w:p>
    <w:p>
      <w:pPr>
        <w:pStyle w:val="Heading1"/>
      </w:pPr>
      <w:r>
        <w:t>Calculator node#</w:t>
      </w:r>
    </w:p>
    <w:p>
      <w:r>
        <w:t>The Calculator node is a tool that allows an agent to run mathematical calculations.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by Solomon</w:t>
      </w:r>
    </w:p>
    <w:p>
      <w:r>
        <w:t>by David Roberts</w:t>
      </w:r>
    </w:p>
    <w:p>
      <w:r>
        <w:t>by Friedemann Schuetz</w:t>
      </w:r>
    </w:p>
    <w:p>
      <w:pPr>
        <w:pStyle w:val="Heading2"/>
      </w:pPr>
      <w:r>
        <w:t>Related resources#</w:t>
      </w:r>
    </w:p>
    <w:p>
      <w:r>
        <w:t>Refer to LangChain's documentation on tools for more information about tools in LangChain.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