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AMQP Trigger node documentation</w:t>
      </w:r>
    </w:p>
    <w:p>
      <w:pPr>
        <w:pStyle w:val="Heading1"/>
      </w:pPr>
      <w:r>
        <w:t>AMQP Trigger node#</w:t>
      </w:r>
    </w:p>
    <w:p>
      <w:r>
        <w:t>AMQP is an open standard application layer protocol for message-oriented middleware. The defining features of AMQP are message orientation, queuing, routing, reliability and security. This node supports AMQP 1.0 compatible message brokers.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AMQP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