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Assertion Markup Language (SAML)</w:t>
      </w:r>
    </w:p>
    <w:p>
      <w:pPr>
        <w:pStyle w:val="Heading1"/>
      </w:pPr>
      <w:r>
        <w:t>Security Assertion Markup Language (SAML)#</w:t>
      </w:r>
    </w:p>
    <w:p>
      <w:r>
        <w:t>Feature availability</w:t>
      </w:r>
    </w:p>
    <w:p>
      <w:r>
        <w:t>• Available on Enterprise plans.</w:t>
      </w:r>
    </w:p>
    <w:p>
      <w:r>
        <w:t>• You need access to the n8n instance owner account to enable and configure SAML</w:t>
      </w:r>
    </w:p>
    <w:p>
      <w:r>
        <w:t>Available from version 0.225.0.</w:t>
      </w:r>
    </w:p>
    <w:p>
      <w:r>
        <w:t>This section provides guidance on using SAML SSO (single sign-on) with n8n. It assumes you're familiar with SAML. If you're not, SAML Explained in Plain English can help you understand how SAML works, and its benefits.</w:t>
      </w:r>
    </w:p>
    <w:p>
      <w:r>
        <w:t>• Set up SAML: a general guide to setting up SAML in n8n, and links to resources for common IdPs. Start here.</w:t>
      </w:r>
    </w:p>
    <w:p>
      <w:r>
        <w:t>• Okta Workforce Identity SAML setup: step-by-step guidance to configuring Okta.</w:t>
      </w:r>
    </w:p>
    <w:p>
      <w:r>
        <w:t>• Troubleshooting: a list of things to check if you encounter issues.</w:t>
      </w:r>
    </w:p>
    <w:p>
      <w:r>
        <w:t>• Managing users with SAML: performing user management tasks with SAML enabled.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