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Cal.com credentials</w:t>
      </w:r>
    </w:p>
    <w:p>
      <w:pPr>
        <w:pStyle w:val="Heading1"/>
      </w:pPr>
      <w:r>
        <w:t>Cal.com credentials#</w:t>
      </w:r>
    </w:p>
    <w:p>
      <w:r>
        <w:t>You can use these credentials to authenticate the following nodes:</w:t>
      </w:r>
    </w:p>
    <w:p>
      <w:r>
        <w:t>• Cal.com Trigger</w:t>
      </w:r>
    </w:p>
    <w:p>
      <w:pPr>
        <w:pStyle w:val="Heading2"/>
      </w:pPr>
      <w:r>
        <w:t>Prerequisites#</w:t>
      </w:r>
    </w:p>
    <w:p>
      <w:r>
        <w:t>Create a Cal.com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Cal.com's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Cal API Quick Start documentation for information on how to generate a new API key.</w:t>
      </w:r>
    </w:p>
    <w:p>
      <w:r>
        <w:t>• A Host: If you're using the cloud version of Cal.com, leave the Host as https://api.cal.com. If you're self-hosting Cal.com, enter the Host for your Cal.com instance.</w:t>
      </w:r>
    </w:p>
    <w:p>
      <w:r>
        <w:rPr>
          <w:rFonts w:ascii="Courier New" w:hAnsi="Courier New"/>
          <w:sz w:val="18"/>
        </w:rPr>
        <w:t>https://api.cal.com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