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 the timezone</w:t>
      </w:r>
    </w:p>
    <w:p>
      <w:pPr>
        <w:pStyle w:val="Heading1"/>
      </w:pPr>
      <w:r>
        <w:t>Set the Cloud instance timezone#</w:t>
      </w:r>
    </w:p>
    <w:p>
      <w:r>
        <w:t>You can change the timezone for your n8n instance. This affects the Schedule Trigger and Date &amp; Time node. Users can configure the timezone for individual workflows in Workflow settings.</w:t>
      </w:r>
    </w:p>
    <w:p>
      <w:r>
        <w:t>• On your dashboard, select Manage.</w:t>
      </w:r>
    </w:p>
    <w:p>
      <w:r>
        <w:t>• Change the Timezone dropdown to the timezone you want.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