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ConvertAPI credentials</w:t>
      </w:r>
    </w:p>
    <w:p>
      <w:pPr>
        <w:pStyle w:val="Heading1"/>
      </w:pPr>
      <w:r>
        <w:t>ConvertAPI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Supported authentication methods#</w:t>
      </w:r>
    </w:p>
    <w:p>
      <w:r>
        <w:t>• API Token</w:t>
      </w:r>
    </w:p>
    <w:p>
      <w:pPr>
        <w:pStyle w:val="Heading2"/>
      </w:pPr>
      <w:r>
        <w:t>Related resources#</w:t>
      </w:r>
    </w:p>
    <w:p>
      <w:r>
        <w:t>Refer to ConvertAPI's API documentation for more information about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API Token#</w:t>
      </w:r>
    </w:p>
    <w:p>
      <w:r>
        <w:t>To configure this credential, you'll need a ConvertAPI account and:</w:t>
      </w:r>
    </w:p>
    <w:p>
      <w:r>
        <w:t>• An API Token to authenticate requests to the service.</w:t>
      </w:r>
    </w:p>
    <w:p>
      <w:r>
        <w:t>Refer to ConvertAPI's API documentation for more information about authenticating to the service.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