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Hybrid Analysis credentials</w:t>
      </w:r>
    </w:p>
    <w:p>
      <w:pPr>
        <w:pStyle w:val="Heading1"/>
      </w:pPr>
      <w:r>
        <w:t>Hybrid Analysis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Hybrid Analysis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Hybrid Analysis'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Hybrid Analysis' API documentation for instructions on generating an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