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Recorded Future credentials</w:t>
      </w:r>
    </w:p>
    <w:p>
      <w:pPr>
        <w:pStyle w:val="Heading1"/>
      </w:pPr>
      <w:r>
        <w:t>Recorded Future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Recorded Future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Recorded Future's documentation for more information about the service. The rest of Recorded Future's help center requires a paid account.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API Access Token</w:t>
      </w:r>
    </w:p>
    <w:p>
      <w:r>
        <w:t>Refer to the Recorded Future APIs documentation for more information on getting your API access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