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CrowdStrike credentials</w:t>
      </w:r>
    </w:p>
    <w:p>
      <w:pPr>
        <w:pStyle w:val="Heading1"/>
      </w:pPr>
      <w:r>
        <w:t>CrowdStrike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CrowdStrike account.</w:t>
      </w:r>
    </w:p>
    <w:p>
      <w:pPr>
        <w:pStyle w:val="Heading2"/>
      </w:pPr>
      <w:r>
        <w:t>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CrowdStrike's documentation for more information about the service. Their documentation is behind a log in, so you must log in to your account on their website to access the API documentation.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The URL of your CrowdStrike instance</w:t>
      </w:r>
    </w:p>
    <w:p>
      <w:r>
        <w:t>• A Client ID: Generated by creating a new API Client in Crowdstrike in Support &gt; API Clients and Keys.</w:t>
      </w:r>
    </w:p>
    <w:p>
      <w:r>
        <w:t>• A Client Secret: Generated by creating a new API Client in Crowdstrike in Support &gt; API Clients and Keys.</w:t>
      </w:r>
    </w:p>
    <w:p>
      <w:r>
        <w:t>A broad outline of the appropriate steps is available publicly at the CrowdStrike blog: Getting Access to the CrowdStrike API. CrowdStrike's full documentation is behind a log in, so you must log in to your account to access the full API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