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Grafana credentials</w:t>
      </w:r>
    </w:p>
    <w:p>
      <w:pPr>
        <w:pStyle w:val="Heading1"/>
      </w:pPr>
      <w:r>
        <w:t>Grafana credentials#</w:t>
      </w:r>
    </w:p>
    <w:p>
      <w:r>
        <w:t>You can use these credentials to authenticate the following nodes:</w:t>
      </w:r>
    </w:p>
    <w:p>
      <w:r>
        <w:t>• Grafana</w:t>
      </w:r>
    </w:p>
    <w:p>
      <w:pPr>
        <w:pStyle w:val="Heading2"/>
      </w:pPr>
      <w:r>
        <w:t>Prerequisites#</w:t>
      </w:r>
    </w:p>
    <w:p>
      <w:r>
        <w:t>• Create a Grafana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Grafana's API documentation for more information about authenticating with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the Create an API key documentation for detailed instructions on creating an API key.</w:t>
      </w:r>
    </w:p>
    <w:p>
      <w:r>
        <w:t>• The Base URL for your Grafana instance, for example: https://n8n.grafana.net.</w:t>
      </w:r>
    </w:p>
    <w:p>
      <w:r>
        <w:rPr>
          <w:rFonts w:ascii="Courier New" w:hAnsi="Courier New"/>
          <w:sz w:val="18"/>
        </w:rPr>
        <w:t>https://n8n.grafana.net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