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XML</w:t>
      </w:r>
    </w:p>
    <w:p>
      <w:pPr>
        <w:pStyle w:val="Heading1"/>
      </w:pPr>
      <w:r>
        <w:t>XML#</w:t>
      </w:r>
    </w:p>
    <w:p>
      <w:r>
        <w:t>Use the XML node to convert data from and to XML.</w:t>
      </w:r>
    </w:p>
    <w:p>
      <w:r>
        <w:t>Binary files</w:t>
      </w:r>
    </w:p>
    <w:p>
      <w:r>
        <w:t>If your XML is within a binary file, use the Extract from File node to convert it to text first.</w:t>
      </w:r>
    </w:p>
    <w:p>
      <w:pPr>
        <w:pStyle w:val="Heading2"/>
      </w:pPr>
      <w:r>
        <w:t>Node parameters#</w:t>
      </w:r>
    </w:p>
    <w:p>
      <w:r>
        <w:t>• Mode: The format the data should be converted from and to.</w:t>
        <w:br/>
        <w:t>JSON to XML: Converts data from JSON to XML.</w:t>
        <w:br/>
        <w:t>XML to JSON: Converts data from XML to JSON.</w:t>
      </w:r>
    </w:p>
    <w:p>
      <w:r>
        <w:t>• JSON to XML: Converts data from JSON to XML.</w:t>
      </w:r>
    </w:p>
    <w:p>
      <w:r>
        <w:t>• XML to JSON: Converts data from XML to JSON.</w:t>
      </w:r>
    </w:p>
    <w:p>
      <w:r>
        <w:t>• Property Name: Enter the name of the property which contains the data to convert.</w:t>
      </w:r>
    </w:p>
    <w:p>
      <w:pPr>
        <w:pStyle w:val="Heading2"/>
      </w:pPr>
      <w:r>
        <w:t>Node options#</w:t>
      </w:r>
    </w:p>
    <w:p>
      <w:r>
        <w:t>These options are available regardless of the Mode you select:</w:t>
      </w:r>
    </w:p>
    <w:p>
      <w:r>
        <w:t>• Attribute Key: Enter the prefix used to access the attributes. Default is $.</w:t>
      </w:r>
    </w:p>
    <w:p>
      <w:r>
        <w:rPr>
          <w:rFonts w:ascii="Courier New" w:hAnsi="Courier New"/>
          <w:sz w:val="18"/>
        </w:rPr>
        <w:t>$</w:t>
      </w:r>
    </w:p>
    <w:p>
      <w:r>
        <w:t>• Character Key: Enter the prefix used to access the character content. Default is _.</w:t>
      </w:r>
    </w:p>
    <w:p>
      <w:r>
        <w:rPr>
          <w:rFonts w:ascii="Courier New" w:hAnsi="Courier New"/>
          <w:sz w:val="18"/>
        </w:rPr>
        <w:t>_</w:t>
      </w:r>
    </w:p>
    <w:p>
      <w:r>
        <w:t>All other options depend on the selected Mode.</w:t>
      </w:r>
    </w:p>
    <w:p>
      <w:pPr>
        <w:pStyle w:val="Heading3"/>
      </w:pPr>
      <w:r>
        <w:t>JSON to XML options#</w:t>
      </w:r>
    </w:p>
    <w:p>
      <w:r>
        <w:t>These options only appear if you select JSON to XML as the Mode:</w:t>
      </w:r>
    </w:p>
    <w:p>
      <w:r>
        <w:t>• Allow Surrogate Chars: Set whether to allow using characters from the Unicode surrogate blocks (turned on) or not (turned off).</w:t>
      </w:r>
    </w:p>
    <w:p>
      <w:r>
        <w:t>• Cdata: Set whether to wrap text nodes in &lt;![CDATA[ ... ]]&gt; instead of escaping when it's required (turned on) or not (turned off).</w:t>
        <w:br/>
        <w:t>Turning this option on doesn't add &lt;![CDATA[ ... ]]&gt; if it's not required.</w:t>
      </w:r>
    </w:p>
    <w:p>
      <w:r>
        <w:rPr>
          <w:rFonts w:ascii="Courier New" w:hAnsi="Courier New"/>
          <w:sz w:val="18"/>
        </w:rPr>
        <w:t>&lt;![CDATA[ ... ]]&gt;</w:t>
      </w:r>
    </w:p>
    <w:p>
      <w:r>
        <w:t>• Turning this option on doesn't add &lt;![CDATA[ ... ]]&gt; if it's not required.</w:t>
      </w:r>
    </w:p>
    <w:p>
      <w:r>
        <w:rPr>
          <w:rFonts w:ascii="Courier New" w:hAnsi="Courier New"/>
          <w:sz w:val="18"/>
        </w:rPr>
        <w:t>&lt;![CDATA[ ... ]]&gt;</w:t>
      </w:r>
    </w:p>
    <w:p>
      <w:r>
        <w:t>• Headless: Set whether to omit the XML header (turned on) or include it (turned off).</w:t>
      </w:r>
    </w:p>
    <w:p>
      <w:r>
        <w:t>• Root Name: Enter the root element name to use.</w:t>
      </w:r>
    </w:p>
    <w:p>
      <w:pPr>
        <w:pStyle w:val="Heading3"/>
      </w:pPr>
      <w:r>
        <w:t>XML to JSON options#</w:t>
      </w:r>
    </w:p>
    <w:p>
      <w:r>
        <w:t>These options only appear if you select XML to JSON as the Mode:</w:t>
      </w:r>
    </w:p>
    <w:p>
      <w:r>
        <w:t>• Explicit Array: Set whether to put child nodes in an array (turned on) or create an array only if there's more than one child node (turned off).</w:t>
      </w:r>
    </w:p>
    <w:p>
      <w:r>
        <w:t>• Explicit Root: Set whether to get the root node in the resulting object (turned on) or not (turned off).</w:t>
      </w:r>
    </w:p>
    <w:p>
      <w:r>
        <w:t>• Ignore Attributes: Set whether to ignore all XML attributes and only create text nodes (turned on) or not (turned off).</w:t>
      </w:r>
    </w:p>
    <w:p>
      <w:r>
        <w:t>• Merge Attributes: Set whether to merge attributes and child elements as properties of the parent (turned on) or key attributes off a child attribute object (turned off). This option is ignored if Ignore Attribute is turned on.</w:t>
      </w:r>
    </w:p>
    <w:p>
      <w:r>
        <w:t>• Normalize: Set whether to trim whitespaces inside the text nodes (turned on) or not to trim them (turned off).</w:t>
      </w:r>
    </w:p>
    <w:p>
      <w:r>
        <w:t>• Normalize Tags: Set whether to normalize all tag names to lowercase (turned on) or keep tag names as-is (turned off).</w:t>
      </w:r>
    </w:p>
    <w:p>
      <w:r>
        <w:t>• Trim: Set whether to trim the whitespace at the beginning and end of text nodes (turned on) or to leave the whitespace as-is (turned off).</w:t>
      </w:r>
    </w:p>
    <w:p>
      <w:pPr>
        <w:pStyle w:val="Heading2"/>
      </w:pPr>
      <w:r>
        <w:t>Templates and examples#</w:t>
      </w:r>
    </w:p>
    <w:p>
      <w:r>
        <w:t>by Imperol</w:t>
      </w:r>
    </w:p>
    <w:p>
      <w:r>
        <w:t>by Joseph LePage</w:t>
      </w:r>
    </w:p>
    <w:p>
      <w:r>
        <w:t>by Eduard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