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Carbon Black credentials</w:t>
      </w:r>
    </w:p>
    <w:p>
      <w:pPr>
        <w:pStyle w:val="Heading1"/>
      </w:pPr>
      <w:r>
        <w:t>Carbon Black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• Create a Carbon Black subscription.</w:t>
      </w:r>
    </w:p>
    <w:p>
      <w:r>
        <w:t>• Create a Carbon Black developer account.</w:t>
      </w:r>
    </w:p>
    <w:p>
      <w:pPr>
        <w:pStyle w:val="Heading2"/>
      </w:pPr>
      <w:r>
        <w:t>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Carbon Black's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 URL: This URL is determined by the environment/product URL you use. You can find it by looking at the web address of your Carbon Black Cloud console. Refer to Carbon Black's URL Parts documentation for more information.</w:t>
      </w:r>
    </w:p>
    <w:p>
      <w:r>
        <w:t>• An Access Token: Refer to the Carbon Black Create an API key documentation to create an API key. Add the API Secret Key as the Access Token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