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Connections</w:t>
      </w:r>
    </w:p>
    <w:p>
      <w:pPr>
        <w:pStyle w:val="Heading1"/>
      </w:pPr>
      <w:r>
        <w:t>Connections#</w:t>
      </w:r>
    </w:p>
    <w:p>
      <w:r>
        <w:t>A connection establishes a link between nodes to route data through the workflow. A connection between two nodes passes data from one node's output to another node's input.</w:t>
      </w:r>
    </w:p>
    <w:p>
      <w:pPr>
        <w:pStyle w:val="Heading2"/>
      </w:pPr>
      <w:r>
        <w:t>Create a connection#</w:t>
      </w:r>
    </w:p>
    <w:p>
      <w:r>
        <w:t>To create a connection between two nodes, select the grey dot or Add node  on the right side of a node and slide the arrow to the grey rectangle on the left side of the following node.</w:t>
      </w:r>
    </w:p>
    <w:p>
      <w:pPr>
        <w:pStyle w:val="Heading2"/>
      </w:pPr>
      <w:r>
        <w:t>Delete a connection#</w:t>
      </w:r>
    </w:p>
    <w:p>
      <w:r>
        <w:t>Hover over the connection, then select Delete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