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Mocean credentials</w:t>
      </w:r>
    </w:p>
    <w:p>
      <w:pPr>
        <w:pStyle w:val="Heading1"/>
      </w:pPr>
      <w:r>
        <w:t>Mocean credentials#</w:t>
      </w:r>
    </w:p>
    <w:p>
      <w:r>
        <w:t>You can use these credentials to authenticate the following nodes:</w:t>
      </w:r>
    </w:p>
    <w:p>
      <w:r>
        <w:t>• Mocean</w:t>
      </w:r>
    </w:p>
    <w:p>
      <w:pPr>
        <w:pStyle w:val="Heading2"/>
      </w:pPr>
      <w:r>
        <w:t>Prerequisites#</w:t>
      </w:r>
    </w:p>
    <w:p>
      <w:r>
        <w:t>Create a Mocean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Mocean's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• An API Secret</w:t>
      </w:r>
    </w:p>
    <w:p>
      <w:r>
        <w:t>Both the key and secret are accessible in your Mocean Dashboard. Refer to API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