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Auth0 Management credentials</w:t>
      </w:r>
    </w:p>
    <w:p>
      <w:pPr>
        <w:pStyle w:val="Heading1"/>
      </w:pPr>
      <w:r>
        <w:t>Auth0 Management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an Auth0 account.</w:t>
      </w:r>
    </w:p>
    <w:p>
      <w:pPr>
        <w:pStyle w:val="Heading2"/>
      </w:pPr>
      <w:r>
        <w:t>Supported authentication methods#</w:t>
      </w:r>
    </w:p>
    <w:p>
      <w:r>
        <w:t>• API client secret</w:t>
      </w:r>
    </w:p>
    <w:p>
      <w:pPr>
        <w:pStyle w:val="Heading2"/>
      </w:pPr>
      <w:r>
        <w:t>Related resources#</w:t>
      </w:r>
    </w:p>
    <w:p>
      <w:r>
        <w:t>Refer to Auth0 Management's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client secret#</w:t>
      </w:r>
    </w:p>
    <w:p>
      <w:r>
        <w:t>To configure this credential, you'll need:</w:t>
      </w:r>
    </w:p>
    <w:p>
      <w:r>
        <w:t>• An Auth0 Domain</w:t>
      </w:r>
    </w:p>
    <w:p>
      <w:r>
        <w:t>• A Client ID</w:t>
      </w:r>
    </w:p>
    <w:p>
      <w:r>
        <w:t>• A Client Secret</w:t>
      </w:r>
    </w:p>
    <w:p>
      <w:r>
        <w:t>Refer to the Auth0 Management API Get Access Tokens documentation for instructions on obtaining the Client ID and Client Secret from the application's Settings tab.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