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SSE Trigger node documentation</w:t>
      </w:r>
    </w:p>
    <w:p>
      <w:pPr>
        <w:pStyle w:val="Heading1"/>
      </w:pPr>
      <w:r>
        <w:t>SSE Trigger node#</w:t>
      </w:r>
    </w:p>
    <w:p>
      <w:r>
        <w:t>Server-Sent Events (SSE) is a server push technology enabling a client to receive automatic updates from a server using HTTP connection. The SSE Trigger node is used to receive server-sent events.</w:t>
      </w:r>
    </w:p>
    <w:p>
      <w:pPr>
        <w:pStyle w:val="Heading2"/>
      </w:pPr>
      <w:r>
        <w:t>Node parameters#</w:t>
      </w:r>
    </w:p>
    <w:p>
      <w:r>
        <w:t>The SSE Trigger node has one parameter, the URL. Enter the URL from which to receive the server-sent events (SSE).</w:t>
      </w:r>
    </w:p>
    <w:p>
      <w:pPr>
        <w:pStyle w:val="Heading2"/>
      </w:pPr>
      <w:r>
        <w:t>Templates and examples#</w:t>
      </w:r>
    </w:p>
    <w:p>
      <w:r>
        <w:t>Browse SSE Trigger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