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Mailgun credentials</w:t>
      </w:r>
    </w:p>
    <w:p>
      <w:pPr>
        <w:pStyle w:val="Heading1"/>
      </w:pPr>
      <w:r>
        <w:t>Mailgun credentials#</w:t>
      </w:r>
    </w:p>
    <w:p>
      <w:r>
        <w:t>You can use these credentials to authenticate the following nodes:</w:t>
      </w:r>
    </w:p>
    <w:p>
      <w:r>
        <w:t>• Mailgun</w:t>
      </w:r>
    </w:p>
    <w:p>
      <w:pPr>
        <w:pStyle w:val="Heading2"/>
      </w:pPr>
      <w:r>
        <w:t>Prerequisites#</w:t>
      </w:r>
    </w:p>
    <w:p>
      <w:r>
        <w:t>• Create a Mailgun account.</w:t>
      </w:r>
    </w:p>
    <w:p>
      <w:r>
        <w:t>• Add and verify a domain in Mailgun or use the provided sandbox domain for testing.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Mailgun's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Domain: If your Mailgun account is based in Europe, select api.eu.mailgun.net; otherwise, select api.mailgun.net. Refer to Mailgun Base URLs for more information.</w:t>
      </w:r>
    </w:p>
    <w:p>
      <w:r>
        <w:t>• An Email Domain: Enter the email sending domain you're working with. If you have multiple sending domains, refer to Working with multiple email domains for more information.</w:t>
      </w:r>
    </w:p>
    <w:p>
      <w:r>
        <w:t>• An API Key: View your API key in Settings &gt; API Keys. Refer to Mailgun's API Authentication documentation for more detailed instructions.</w:t>
      </w:r>
    </w:p>
    <w:p>
      <w:pPr>
        <w:pStyle w:val="Heading2"/>
      </w:pPr>
      <w:r>
        <w:t>Working with multiple email domains#</w:t>
      </w:r>
    </w:p>
    <w:p>
      <w:r>
        <w:t>If your Mailgun account includes multiple sending domains, create a separate credential for each email domain you're working with.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