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Contextual Compression Retriever node documentation</w:t>
      </w:r>
    </w:p>
    <w:p>
      <w:pPr>
        <w:pStyle w:val="Heading1"/>
      </w:pPr>
      <w:r>
        <w:t>Contextual Compression Retriever node#</w:t>
      </w:r>
    </w:p>
    <w:p>
      <w:r>
        <w:t>The Contextual Compression Retriever node improves the answers returned from vector store document similarity searches by taking into account the context from the query.</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Templates and examples#</w:t>
      </w:r>
    </w:p>
    <w:p>
      <w:r>
        <w:t>by David Roberts</w:t>
      </w:r>
    </w:p>
    <w:p>
      <w:r>
        <w:t>by Derek Cheung</w:t>
      </w:r>
    </w:p>
    <w:p>
      <w:r>
        <w:t>by Max Tkacz</w:t>
      </w:r>
    </w:p>
    <w:p>
      <w:pPr>
        <w:pStyle w:val="Heading2"/>
      </w:pPr>
      <w:r>
        <w:t>Related resources#</w:t>
      </w:r>
    </w:p>
    <w:p>
      <w:r>
        <w:t>Refer to LangChain's contextual compression retriever documentation for more information about the service.</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