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Dynatrace credentials</w:t>
      </w:r>
    </w:p>
    <w:p>
      <w:pPr>
        <w:pStyle w:val="Heading1"/>
      </w:pPr>
      <w:r>
        <w:t>Dynatrace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Dynatrace account.</w:t>
      </w:r>
    </w:p>
    <w:p>
      <w:pPr>
        <w:pStyle w:val="Heading2"/>
      </w:pPr>
      <w:r>
        <w:t>Related resources#</w:t>
      </w:r>
    </w:p>
    <w:p>
      <w:r>
        <w:t>Refer to Dynatrace's API documentation for more information about authenticating with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Access Token#</w:t>
      </w:r>
    </w:p>
    <w:p>
      <w:r>
        <w:t>To configure this credential, you'll need:</w:t>
      </w:r>
    </w:p>
    <w:p>
      <w:r>
        <w:t>• An Access Token</w:t>
      </w:r>
    </w:p>
    <w:p>
      <w:r>
        <w:t>Refer to Access Tokens on Dynatrace's website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