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DFIR-IRIS credentials</w:t>
      </w:r>
    </w:p>
    <w:p>
      <w:pPr>
        <w:pStyle w:val="Heading1"/>
      </w:pPr>
      <w:r>
        <w:t>DFIR-IRIS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An accessible instance of DFIR-IRIS.</w:t>
      </w:r>
    </w:p>
    <w:p>
      <w:pPr>
        <w:pStyle w:val="Heading2"/>
      </w:pPr>
      <w:r>
        <w:t>Related resources#</w:t>
      </w:r>
    </w:p>
    <w:p>
      <w:r>
        <w:t>Refer to DFIR-IRIS's API documentation for more information about authenticating with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DFIR-IRIS's API documentation for instructions on getting your API key.</w:t>
      </w:r>
    </w:p>
    <w:p>
      <w:r>
        <w:t>• The Base URL of your DFIR-IRIS instance.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