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Onfleet credentials</w:t>
      </w:r>
    </w:p>
    <w:p>
      <w:pPr>
        <w:pStyle w:val="Heading1"/>
      </w:pPr>
      <w:r>
        <w:t>Onfleet credentials#</w:t>
      </w:r>
    </w:p>
    <w:p>
      <w:r>
        <w:t>You can use these credentials to authenticate the following nodes:</w:t>
      </w:r>
    </w:p>
    <w:p>
      <w:r>
        <w:t>• Onfleet</w:t>
      </w:r>
    </w:p>
    <w:p>
      <w:r>
        <w:t>• Onfleet Trigger</w:t>
      </w:r>
    </w:p>
    <w:p>
      <w:pPr>
        <w:pStyle w:val="Heading2"/>
      </w:pPr>
      <w:r>
        <w:t>Prerequisites#</w:t>
      </w:r>
    </w:p>
    <w:p>
      <w:r>
        <w:t>Create an Onfleet administrator account.</w:t>
      </w:r>
    </w:p>
    <w:p>
      <w:pPr>
        <w:pStyle w:val="Heading1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Onfleet's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To create an API key, log into your organization's administrator account. Select Settings &gt; API &amp; Webhooks, then select + to create a new key. Refer to Onfleet's Creating an API key documentation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