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Best practices</w:t>
      </w:r>
    </w:p>
    <w:p>
      <w:pPr>
        <w:pStyle w:val="Heading1"/>
      </w:pPr>
      <w:r>
        <w:t>Best practices for user management#</w:t>
      </w:r>
    </w:p>
    <w:p>
      <w:r>
        <w:t>This page contains advice on best practices relating to user management in n8n.</w:t>
      </w:r>
    </w:p>
    <w:p>
      <w:pPr>
        <w:pStyle w:val="Heading2"/>
      </w:pPr>
      <w:r>
        <w:t>All platforms#</w:t>
      </w:r>
    </w:p>
    <w:p>
      <w:r>
        <w:t>• n8n recommends that owners create a member-level account for themselves. Owners can see all workflows, but there is no way to see who created a particular workflow, so there is a risk of overriding other people's work if you build and edit workflows as an owner.</w:t>
      </w:r>
    </w:p>
    <w:p>
      <w:r>
        <w:t>• Users must be careful not to edit the same workflow simultaneously. It's possible to do it, but the users will overwrite each other's changes.</w:t>
      </w:r>
    </w:p>
    <w:p>
      <w:r>
        <w:t>• To move workflows between accounts, export the workflow as JSON, then import it to the new account. Note that this action loses the workflow history.</w:t>
      </w:r>
    </w:p>
    <w:p>
      <w:r>
        <w:t>• Webhook paths must be unique across the entire instance. This means each webhook path must be unique for all workflows and all users. By default, n8n generates a long random value for the webhook path, but users can edit this to their own custom path. If two users set the same path value:</w:t>
        <w:br/>
        <w:t>The path works for the first workflow that's run or activated.</w:t>
        <w:br/>
        <w:t>Other workflows will error if they try to run with the same path.</w:t>
      </w:r>
    </w:p>
    <w:p>
      <w:r>
        <w:t>• The path works for the first workflow that's run or activated.</w:t>
      </w:r>
    </w:p>
    <w:p>
      <w:r>
        <w:t>• Other workflows will error if they try to run with the same path.</w:t>
      </w:r>
    </w:p>
    <w:p>
      <w:pPr>
        <w:pStyle w:val="Heading2"/>
      </w:pPr>
      <w:r>
        <w:t>Self-hosted#</w:t>
      </w:r>
    </w:p>
    <w:p>
      <w:r>
        <w:t>If you run n8n behind a reverse proxy, set the following environment variables so that n8n generates emails with the correct URL:</w:t>
      </w:r>
    </w:p>
    <w:p>
      <w:r>
        <w:t>• N8N_HOST</w:t>
      </w:r>
    </w:p>
    <w:p>
      <w:r>
        <w:rPr>
          <w:rFonts w:ascii="Courier New" w:hAnsi="Courier New"/>
          <w:sz w:val="18"/>
        </w:rPr>
        <w:t>N8N_HOST</w:t>
      </w:r>
    </w:p>
    <w:p>
      <w:r>
        <w:t>• N8N_PORT</w:t>
      </w:r>
    </w:p>
    <w:p>
      <w:r>
        <w:rPr>
          <w:rFonts w:ascii="Courier New" w:hAnsi="Courier New"/>
          <w:sz w:val="18"/>
        </w:rPr>
        <w:t>N8N_PORT</w:t>
      </w:r>
    </w:p>
    <w:p>
      <w:r>
        <w:t>• N8N_PROTOCOL</w:t>
      </w:r>
    </w:p>
    <w:p>
      <w:r>
        <w:rPr>
          <w:rFonts w:ascii="Courier New" w:hAnsi="Courier New"/>
          <w:sz w:val="18"/>
        </w:rPr>
        <w:t>N8N_PROTOCOL</w:t>
      </w:r>
    </w:p>
    <w:p>
      <w:r>
        <w:t>• N8N_EDITOR_BASE_URL</w:t>
      </w:r>
    </w:p>
    <w:p>
      <w:r>
        <w:rPr>
          <w:rFonts w:ascii="Courier New" w:hAnsi="Courier New"/>
          <w:sz w:val="18"/>
        </w:rPr>
        <w:t>N8N_EDITOR_BASE_URL</w:t>
      </w:r>
    </w:p>
    <w:p>
      <w:r>
        <w:t>More information on these variables is available in Environment variables.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