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Structured Output Parser node common issues</w:t>
      </w:r>
    </w:p>
    <w:p>
      <w:pPr>
        <w:pStyle w:val="Heading1"/>
      </w:pPr>
      <w:r>
        <w:t>Structured Output Parser node common issues#</w:t>
      </w:r>
    </w:p>
    <w:p>
      <w:r>
        <w:t>Here are some common errors and issues with the Structured Output Parser node and steps to resolve or troubleshoot them.</w:t>
      </w:r>
    </w:p>
    <w:p>
      <w:pPr>
        <w:pStyle w:val="Heading2"/>
      </w:pPr>
      <w:r>
        <w:t>Processing parameters#</w:t>
      </w:r>
    </w:p>
    <w:p>
      <w:r>
        <w:t>The Structured Output Parser node is a sub-node. Sub-nodes behave differently than other nodes when processing multiple items using expressions.</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 $json.name }}</w:t>
      </w:r>
    </w:p>
    <w:p>
      <w:pPr>
        <w:pStyle w:val="Heading2"/>
      </w:pPr>
      <w:r>
        <w:t>Adding the structured output parser node to AI nodes#</w:t>
      </w:r>
    </w:p>
    <w:p>
      <w:r>
        <w:t>You can attach output parser nodes to select AI root nodes.</w:t>
      </w:r>
    </w:p>
    <w:p>
      <w:r>
        <w:t>To add the Structured Output Parser to a node, enable the Require Specific Output Format option in the AI root node you wish to format. Once the option is enabled, a new output parser attachment point is displayed. Click the output parser attachment point to add the Structured Output Parser node to the node.</w:t>
      </w:r>
    </w:p>
    <w:p>
      <w:pPr>
        <w:pStyle w:val="Heading2"/>
      </w:pPr>
      <w:r>
        <w:t>Using the structured output parser to format intermediary steps#</w:t>
      </w:r>
    </w:p>
    <w:p>
      <w:r>
        <w:t>The Structured Output Parser node structures the final output from AI agents. It's not intended to structure intermediary output to pass to other AI tools or stages.</w:t>
      </w:r>
    </w:p>
    <w:p>
      <w:r>
        <w:t>To request a specific format for intermediary output, include the response structure in the System Message for the AI Agent. The message can include either a schema or example response for the agent to use as a template for its results.</w:t>
      </w:r>
    </w:p>
    <w:p>
      <w:pPr>
        <w:pStyle w:val="Heading2"/>
      </w:pPr>
      <w:r>
        <w:t>Structuring output from agents#</w:t>
      </w:r>
    </w:p>
    <w:p>
      <w:r>
        <w:t>Structured output parsing is often not reliable when working with agents.</w:t>
      </w:r>
    </w:p>
    <w:p>
      <w:r>
        <w:t>If your workflow uses agents, n8n recommends using a separate LLM-chain to receive the data from the agent and parse it. This leads to better, more consistent results than parsing directly in the agent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