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Freshdesk credentials</w:t>
      </w:r>
    </w:p>
    <w:p>
      <w:pPr>
        <w:pStyle w:val="Heading1"/>
      </w:pPr>
      <w:r>
        <w:t>Freshdesk credentials#</w:t>
      </w:r>
    </w:p>
    <w:p>
      <w:r>
        <w:t>You can use these credentials to authenticate the following nodes:</w:t>
      </w:r>
    </w:p>
    <w:p>
      <w:r>
        <w:t>• Freshdesk</w:t>
      </w:r>
    </w:p>
    <w:p>
      <w:pPr>
        <w:pStyle w:val="Heading2"/>
      </w:pPr>
      <w:r>
        <w:t>Prerequisites#</w:t>
      </w:r>
    </w:p>
    <w:p>
      <w:r>
        <w:t>Create a Freshdesk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Freshdesk's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Key: Refer to the Freshdesk API authenticaton documentation for detailed instructions on getting your API key.</w:t>
      </w:r>
    </w:p>
    <w:p>
      <w:r>
        <w:t>• A Freshdesk Domain: Use the subdomain of your Freshdesk account. This is part of the URL, for example https://&lt;subdomain&gt;.freshdesk.com. So if you access Freshdesk through https://n8n.freshdesk.com, enter n8n as your Domain.</w:t>
      </w:r>
    </w:p>
    <w:p>
      <w:r>
        <w:rPr>
          <w:rFonts w:ascii="Courier New" w:hAnsi="Courier New"/>
          <w:sz w:val="18"/>
        </w:rPr>
        <w:t>https://&lt;subdomain&gt;.freshdesk.com</w:t>
      </w:r>
    </w:p>
    <w:p>
      <w:r>
        <w:rPr>
          <w:rFonts w:ascii="Courier New" w:hAnsi="Courier New"/>
          <w:sz w:val="18"/>
        </w:rPr>
        <w:t>https://n8n.freshdesk.com</w:t>
      </w:r>
    </w:p>
    <w:p>
      <w:r>
        <w:rPr>
          <w:rFonts w:ascii="Courier New" w:hAnsi="Courier New"/>
          <w:sz w:val="18"/>
        </w:rPr>
        <w:t>n8n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