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Toggl credentials</w:t>
      </w:r>
    </w:p>
    <w:p>
      <w:pPr>
        <w:pStyle w:val="Heading1"/>
      </w:pPr>
      <w:r>
        <w:t>Toggl credentials#</w:t>
      </w:r>
    </w:p>
    <w:p>
      <w:r>
        <w:t>You can use these credentials to authenticate the following nodes:</w:t>
      </w:r>
    </w:p>
    <w:p>
      <w:r>
        <w:t>• Toggl Trigger</w:t>
      </w:r>
    </w:p>
    <w:p>
      <w:pPr>
        <w:pStyle w:val="Heading2"/>
      </w:pPr>
      <w:r>
        <w:t>Prerequisites#</w:t>
      </w:r>
    </w:p>
    <w:p>
      <w:r>
        <w:t>Create a Toggl account.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Toggl's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Username: Enter your user email address.</w:t>
      </w:r>
    </w:p>
    <w:p>
      <w:r>
        <w:t>• A Password: Enter your user password.</w:t>
      </w:r>
    </w:p>
    <w:p>
      <w:r>
        <w:t>Refer to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