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a node</w:t>
      </w:r>
    </w:p>
    <w:p>
      <w:pPr>
        <w:pStyle w:val="Heading1"/>
      </w:pPr>
      <w:r>
        <w:t>Plan a node#</w:t>
      </w:r>
    </w:p>
    <w:p>
      <w:r>
        <w:t>This section provides guidance on designing your node, including key technical decisions such as choosing your node building style.</w:t>
      </w:r>
    </w:p>
    <w:p>
      <w:r>
        <w:t>When building a node, there are design choices you need to make before you start:</w:t>
      </w:r>
    </w:p>
    <w:p>
      <w:r>
        <w:t>• Which node type you need to build.</w:t>
      </w:r>
    </w:p>
    <w:p>
      <w:r>
        <w:t>• Which node building style to use.</w:t>
      </w:r>
    </w:p>
    <w:p>
      <w:r>
        <w:t>• Your UI design and UX principles</w:t>
      </w:r>
    </w:p>
    <w:p>
      <w:r>
        <w:t>• Your node's file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