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Miro credentials</w:t>
      </w:r>
    </w:p>
    <w:p>
      <w:pPr>
        <w:pStyle w:val="Heading1"/>
      </w:pPr>
      <w:r>
        <w:t>Miro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Miro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Miro's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OAuth2#</w:t>
      </w:r>
    </w:p>
    <w:p>
      <w:r>
        <w:t>To configure this credential, you'll need a Miro account and app, as well as:</w:t>
      </w:r>
    </w:p>
    <w:p>
      <w:r>
        <w:t>• A Client ID: Generated when you create a new OAuth2 application.</w:t>
      </w:r>
    </w:p>
    <w:p>
      <w:r>
        <w:t>• A Client Secret: Generated when you create a new OAuth2 application.</w:t>
      </w:r>
    </w:p>
    <w:p>
      <w:r>
        <w:t>Refer to Miro's API documentation for more information about authenticating to the service.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you'll need to create an app to configure OAuth2. Refer to Miro's OAuth documentation for more information about setting up OAuth2.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