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https://docs.weweb.io/elements/code.html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2025-04-08T15:53:38.502680+00:00</w:t>
            </w:r>
          </w:p>
        </w:tc>
      </w:tr>
    </w:tbl>
    <w:p>
      <w:pPr>
        <w:pStyle w:val="Heading2"/>
      </w:pPr>
      <w:r>
        <w:t>Code Input ​</w:t>
      </w:r>
    </w:p>
    <w:p>
      <w:r>
        <w:t>Easily capture input codes, like OTPs, in your web app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https://docs.weweb.io/assets/code-input.8TsKuaOG.gif</w:t>
        </w:r>
      </w:hyperlink>
    </w:p>
    <w:p>
      <w:pPr>
        <w:pStyle w:val="Heading2"/>
      </w:pPr>
      <w:r>
        <w:t>Configuring the Code Input ​</w:t>
      </w:r>
    </w:p>
    <w:p>
      <w:r>
        <w:t>The code input is made up of two main parts:</w:t>
        <w:br/>
        <w:t>A wrapper that holds the form input for capturing codes. The form input itself.</w:t>
        <w:br/>
        <w:t>With the wrapper, you can decide how many code inputs you want to include, by using the Number of code property.</w:t>
        <w:br/>
        <w:t>As for the form input, it comes with all the cool features you find in WeWeb inputs.</w:t>
        <w:br/>
        <w:t>For instance, if you're using a number input, you'll have access to the same settings as the input element, with possible options such as:</w:t>
        <w:br/>
        <w:t>Minimum number: Set the lowest value allowed. Maximum number: Define the highest value permitted. Step value: Specify the increment between numbers. Option to hide arrows: Choose whether to display the increment/decrement arrows.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code.html" TargetMode="External"/><Relationship Id="rId10" Type="http://schemas.openxmlformats.org/officeDocument/2006/relationships/hyperlink" Target="https://docs.weweb.io/assets/code-input.8TsKuaOG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