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Loader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https://docs.weweb.io/elements/loader.html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2025-04-08T15:54:10.806292+00:00</w:t>
            </w:r>
          </w:p>
        </w:tc>
      </w:tr>
    </w:tbl>
    <w:p>
      <w:pPr>
        <w:pStyle w:val="Heading2"/>
      </w:pPr>
      <w:r>
        <w:t>Loader ​</w:t>
      </w:r>
    </w:p>
    <w:p>
      <w:r>
        <w:t>Loaders are a great way to improve a user's experience on your web-app.</w:t>
        <w:br/>
        <w:t>There are two main types of loaders:</w:t>
        <w:br/>
        <w:t>Loaders on page change, to let the user know they are indeed being redirected after clicking on a link Loaders during a process, to let the user know their action worked and the data is being fetched or a file is being uploaded for example</w:t>
      </w:r>
    </w:p>
    <w:p>
      <w:pPr>
        <w:pStyle w:val="Heading2"/>
      </w:pPr>
      <w:r>
        <w:t>Loaders on page change ​</w:t>
      </w:r>
    </w:p>
    <w:p>
      <w:r>
        <w:t>When a user navigates from one page of your app to another, you can now show them a subtle loader to let them know their click triggered a page change:</w:t>
        <w:br/>
        <w:br/>
        <w:t>This option is available:</w:t>
        <w:br/>
        <w:t>when using the "Link" setting on an element as shown above, and when using the "Change page" action in a workflow.</w:t>
        <w:br/>
        <w:t>It will look something like this:</w:t>
        <w:br/>
        <w:br/>
        <w:t>If you want more control over when and how the loader appears, you can use the dedicated "Page loader" action in a workflow.</w:t>
        <w:br/>
        <w:t>In the example below, we decided to display the loader for 3 seconds before changing page:</w:t>
        <w:br/>
        <w:br/>
        <w:t>This can be useful when you have a workflow that you know will take time in the background.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https://docs.weweb.io/assets/loader-8.mpo-Grc6.png</w:t>
        </w:r>
      </w:hyperlink>
    </w:p>
    <w:p>
      <w:hyperlink r:id="rId11">
        <w:r>
          <w:rPr>
            <w:color w:val="0000EE"/>
            <w:u w:val="single"/>
          </w:rPr>
          <w:t>https://docs.weweb.io/assets/loader-9.IfsnWv40.gif</w:t>
        </w:r>
      </w:hyperlink>
    </w:p>
    <w:p>
      <w:hyperlink r:id="rId12">
        <w:r>
          <w:rPr>
            <w:color w:val="0000EE"/>
            <w:u w:val="single"/>
          </w:rPr>
          <w:t>https://docs.weweb.io/assets/loader-10.FXehBeQh.png</w:t>
        </w:r>
      </w:hyperlink>
    </w:p>
    <w:p>
      <w:hyperlink r:id="rId13">
        <w:r>
          <w:rPr>
            <w:color w:val="0000EE"/>
            <w:u w:val="single"/>
          </w:rPr>
          <w:t>https://docs.weweb.io/assets/loader-11.kDQ_ty48.png</w:t>
        </w:r>
      </w:hyperlink>
    </w:p>
    <w:p>
      <w:pPr>
        <w:pStyle w:val="Heading2"/>
      </w:pPr>
      <w:r>
        <w:t>Loaders on collection load ​</w:t>
      </w:r>
    </w:p>
    <w:p>
      <w:r>
        <w:t>At times, your app will be waiting for data from your backend to display in the user interface.</w:t>
        <w:br/>
        <w:t>When that happens, it is a best practice to display a loader on the page.</w:t>
        <w:br/>
        <w:t>This lets the user know that nothing is broken, they just need to wait a second for the data.</w:t>
        <w:br/>
        <w:t>There are two steps to do this in WeWeb:</w:t>
        <w:br/>
        <w:t>1- add a Loader element where you want it on the page,</w:t>
        <w:br/>
        <w:t>2- define when you will show or hide the Loader, using the CSS display property or conditional rendering .</w:t>
      </w:r>
    </w:p>
    <w:p>
      <w:pPr>
        <w:pStyle w:val="Heading2"/>
      </w:pPr>
      <w:r>
        <w:t>Add a Loader element ​</w:t>
      </w:r>
    </w:p>
    <w:p>
      <w:r>
        <w:t>You can find the Loader Element in the Add &gt; Elements menu:</w:t>
        <w:br/>
        <w:br/>
        <w:t>Once you have dragged and dropped the element on the page, you can choose the type of Loader you would like and style it like you would any other element: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https://docs.weweb.io/assets/loader-1.DMM5nE5L.png</w:t>
        </w:r>
      </w:hyperlink>
    </w:p>
    <w:p>
      <w:hyperlink r:id="rId15">
        <w:r>
          <w:rPr>
            <w:color w:val="0000EE"/>
            <w:u w:val="single"/>
          </w:rPr>
          <w:t>https://docs.weweb.io/assets/loader-2.7CMvxXVo.gif</w:t>
        </w:r>
      </w:hyperlink>
    </w:p>
    <w:p>
      <w:pPr>
        <w:pStyle w:val="Heading2"/>
      </w:pPr>
      <w:r>
        <w:t>Bind the Loader to a condition ​</w:t>
      </w:r>
    </w:p>
    <w:p>
      <w:r>
        <w:t>Once you have a Loader element on the page, you'll most likely want to display it when certain conditions are met, i.e. when the conditions are true or false .</w:t>
        <w:br/>
        <w:t>These conditions depend on your use case. Let's look at a couple of examples.</w:t>
      </w:r>
    </w:p>
    <w:p>
      <w:pPr>
        <w:pStyle w:val="Heading2"/>
      </w:pPr>
      <w:r>
        <w:t>Example 1 – Waiting for data from a Collection ​</w:t>
      </w:r>
    </w:p>
    <w:p>
      <w:r>
        <w:t>This is a common use case for the Loader element: you are waiting for data from an external source.</w:t>
        <w:br/>
        <w:t>If the display depends on a Collection being fetched, you can bind the Loader element to the isFetching variable of that Collection:</w:t>
        <w:br/>
        <w:br/>
        <w:t>You will do something similar on the container with the elements you want to hide while the data is being fetched.</w:t>
        <w:br/>
        <w:t>Except in this case, you will bind it to the opposite of the isFetching variable by using the not no-code formula:</w:t>
        <w:br/>
        <w:br/>
        <w:t>What we are saying is that:</w:t>
        <w:br/>
        <w:t>if the Collection has been fetched already – so isFetching is false then we want to display the container with the data.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https://docs.weweb.io/assets/loader-3.CUH44rSW.png</w:t>
        </w:r>
      </w:hyperlink>
    </w:p>
    <w:p>
      <w:hyperlink r:id="rId17">
        <w:r>
          <w:rPr>
            <w:color w:val="0000EE"/>
            <w:u w:val="single"/>
          </w:rPr>
          <w:t>https://docs.weweb.io/assets/loader-4.D_b1yJW1.png</w:t>
        </w:r>
      </w:hyperlink>
    </w:p>
    <w:p>
      <w:pPr>
        <w:pStyle w:val="Heading2"/>
      </w:pPr>
      <w:r>
        <w:t>Example 2 – Loader for a Workflow in Progress ​</w:t>
      </w:r>
    </w:p>
    <w:p>
      <w:r>
        <w:t>This can be very helpful when you have a workflow with a For Loop iterator that takes a bit of time for example.</w:t>
        <w:br/>
        <w:t>If you need to display a Loader while a workflow is in progress, you'll need to create a variable that is a Boolean, i.e. a variable that returns true or false :</w:t>
        <w:br/>
        <w:br/>
        <w:t>In the example above, we called our variable workflowInProgress and set it to false by default because, by default, workflows are inactive. They are triggered by an event.</w:t>
        <w:br/>
        <w:t>Then, you can add a display and hide action where you change the workflowInProgress variable at the beginning and end of your workflow.</w:t>
        <w:br/>
        <w:t>Since it's a boolean variable with a default value of false , you could use the not no-code formula as shown below:</w:t>
        <w:br/>
        <w:br/>
        <w:t>Once that's set up, you can bind the display properties of the Elements you want to show or hide to that Variable 🙂</w:t>
      </w:r>
    </w:p>
    <w:p>
      <w:pPr>
        <w:pStyle w:val="Heading3"/>
      </w:pPr>
      <w:r>
        <w:t>Images</w:t>
      </w:r>
    </w:p>
    <w:p>
      <w:hyperlink r:id="rId18">
        <w:r>
          <w:rPr>
            <w:color w:val="0000EE"/>
            <w:u w:val="single"/>
          </w:rPr>
          <w:t>https://docs.weweb.io/assets/loader-5.nM8cQiS5.png</w:t>
        </w:r>
      </w:hyperlink>
    </w:p>
    <w:p>
      <w:hyperlink r:id="rId19">
        <w:r>
          <w:rPr>
            <w:color w:val="0000EE"/>
            <w:u w:val="single"/>
          </w:rPr>
          <w:t>https://docs.weweb.io/assets/loader-6.CswR65-8.png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loader.html" TargetMode="External"/><Relationship Id="rId10" Type="http://schemas.openxmlformats.org/officeDocument/2006/relationships/hyperlink" Target="https://docs.weweb.io/assets/loader-8.mpo-Grc6.png" TargetMode="External"/><Relationship Id="rId11" Type="http://schemas.openxmlformats.org/officeDocument/2006/relationships/hyperlink" Target="https://docs.weweb.io/assets/loader-9.IfsnWv40.gif" TargetMode="External"/><Relationship Id="rId12" Type="http://schemas.openxmlformats.org/officeDocument/2006/relationships/hyperlink" Target="https://docs.weweb.io/assets/loader-10.FXehBeQh.png" TargetMode="External"/><Relationship Id="rId13" Type="http://schemas.openxmlformats.org/officeDocument/2006/relationships/hyperlink" Target="https://docs.weweb.io/assets/loader-11.kDQ_ty48.png" TargetMode="External"/><Relationship Id="rId14" Type="http://schemas.openxmlformats.org/officeDocument/2006/relationships/hyperlink" Target="https://docs.weweb.io/assets/loader-1.DMM5nE5L.png" TargetMode="External"/><Relationship Id="rId15" Type="http://schemas.openxmlformats.org/officeDocument/2006/relationships/hyperlink" Target="https://docs.weweb.io/assets/loader-2.7CMvxXVo.gif" TargetMode="External"/><Relationship Id="rId16" Type="http://schemas.openxmlformats.org/officeDocument/2006/relationships/hyperlink" Target="https://docs.weweb.io/assets/loader-3.CUH44rSW.png" TargetMode="External"/><Relationship Id="rId17" Type="http://schemas.openxmlformats.org/officeDocument/2006/relationships/hyperlink" Target="https://docs.weweb.io/assets/loader-4.D_b1yJW1.png" TargetMode="External"/><Relationship Id="rId18" Type="http://schemas.openxmlformats.org/officeDocument/2006/relationships/hyperlink" Target="https://docs.weweb.io/assets/loader-5.nM8cQiS5.png" TargetMode="External"/><Relationship Id="rId19" Type="http://schemas.openxmlformats.org/officeDocument/2006/relationships/hyperlink" Target="https://docs.weweb.io/assets/loader-6.CswR65-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