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Progress Bar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https://docs.weweb.io/elements/progress-bar.html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2025-04-08T15:54:16.232399+00:00</w:t>
            </w:r>
          </w:p>
        </w:tc>
      </w:tr>
    </w:tbl>
    <w:p>
      <w:pPr>
        <w:pStyle w:val="Heading2"/>
      </w:pPr>
      <w:r>
        <w:t>Progress bar ​</w:t>
      </w:r>
    </w:p>
    <w:p>
      <w:r>
        <w:t>Incorporate a progress bar into your web application to visually represent the completion status of a task or process.</w:t>
        <w:br/>
        <w:br/>
        <w:t>You can customize the progress bar with the following properties:</w:t>
        <w:br/>
        <w:t>Progress Bar Color : Define the color of the progress bar to match your design preferences. Label Position : Choose the position of the label: Element : Display the label on the element itself. Progress : Display the label on the progress section.</w:t>
        <w:br/>
        <w:t>Within the settings tab, you can set the progress value, which is represented as a simple integer.</w:t>
        <w:br/>
        <w:t>The progress bar is especially beneficial when linked to the progress of another process or task, providing users with a clear visual indicator of completion.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https://docs.weweb.io/assets/progress-bar.CPbevSDz.gif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elements/progress-bar.html" TargetMode="External"/><Relationship Id="rId10" Type="http://schemas.openxmlformats.org/officeDocument/2006/relationships/hyperlink" Target="https://docs.weweb.io/assets/progress-bar.CPbevSDz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