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Return a value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https://docs.weweb.io/workflows/actions/return-a-value.html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2025-04-08T15:56:54.272334+00:00</w:t>
            </w:r>
          </w:p>
        </w:tc>
      </w:tr>
    </w:tbl>
    <w:p>
      <w:pPr>
        <w:pStyle w:val="Heading2"/>
      </w:pPr>
      <w:r>
        <w:t>Return a value ​</w:t>
      </w:r>
    </w:p>
    <w:p>
      <w:r>
        <w:t>The Return a value action passes data forward in your workflow - it is much like a variable, however it is only momentarily stored for the run of the workflow. The returned value can then be accessed via the 'result' field of the workflow action.</w:t>
      </w:r>
    </w:p>
    <w:p>
      <w:pPr>
        <w:pStyle w:val="Heading2"/>
      </w:pPr>
      <w:r>
        <w:t>How it works ​</w:t>
      </w:r>
    </w:p>
    <w:p>
      <w:r>
        <w:t>Add a Return a value action to your workflow Set the value you want to return</w:t>
        <w:br/>
        <w:br/>
        <w:t>In subsequent actions, access the returned value via the 'result' field of the workflow action:</w:t>
        <w:br/>
        <w:br/>
        <w:t>While this is a dedicated action for returning values, other actions like Custom JavaScript can also make data available via its respective 'result' field through their return statements.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https://docs.weweb.io/assets/returnavalue1.BVMrsP8c.png</w:t>
        </w:r>
      </w:hyperlink>
    </w:p>
    <w:p>
      <w:hyperlink r:id="rId11">
        <w:r>
          <w:rPr>
            <w:color w:val="0000EE"/>
            <w:u w:val="single"/>
          </w:rPr>
          <w:t>https://docs.weweb.io/assets/returnavalue2.BHn9FsAO.png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return-a-value.html" TargetMode="External"/><Relationship Id="rId10" Type="http://schemas.openxmlformats.org/officeDocument/2006/relationships/hyperlink" Target="https://docs.weweb.io/assets/returnavalue1.BVMrsP8c.png" TargetMode="External"/><Relationship Id="rId11" Type="http://schemas.openxmlformats.org/officeDocument/2006/relationships/hyperlink" Target="https://docs.weweb.io/assets/returnavalue2.BHn9FsA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