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data source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https://docs.weweb.io/plugins/data-sources/sql.html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2025-04-08T15:55:28.891741+00:00</w:t>
            </w:r>
          </w:p>
        </w:tc>
      </w:tr>
    </w:tbl>
    <w:p>
      <w:pPr>
        <w:pStyle w:val="Heading2"/>
      </w:pPr>
      <w:r>
        <w:t>SQL ​</w:t>
      </w:r>
    </w:p>
    <w:p>
      <w:pPr>
        <w:pStyle w:val="Heading2"/>
      </w:pPr>
      <w:r>
        <w:t>Security warning ​</w:t>
      </w:r>
    </w:p>
    <w:p>
      <w:pPr>
        <w:pStyle w:val="Heading2"/>
      </w:pPr>
      <w:r>
        <w:t>Configure query ​</w:t>
      </w:r>
    </w:p>
    <w:p>
      <w:r>
        <w:t>The best way to work with SQL queries is to create a custom formulas with parameters.</w:t>
        <w:br/>
        <w:t>Here is an example:</w:t>
        <w:br/>
        <w:t>In the example above, we used the following code in our formula:</w:t>
        <w:br/>
        <w:t>return ` SELECT ${column} FROM myTable WHERE ${column} = '${where}';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https://docs.weweb.io/assets/sql1.DFIHTtI5.png</w:t>
        </w:r>
      </w:hyperlink>
    </w:p>
    <w:p>
      <w:pPr>
        <w:pStyle w:val="Heading2"/>
      </w:pPr>
      <w:r>
        <w:t>SQL request in workflow ​</w:t>
      </w:r>
    </w:p>
    <w:p>
      <w:r>
        <w:t>Then you can create a workflow or a collection and use this formula when you need to bind a query. You can easily work with variables in the formula to create Dynamic queries.</w:t>
        <w:br/>
        <w:t>Like this: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https://docs.weweb.io/assets/sql2.44kZiHr2.png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plugins/data-sources/sql.html" TargetMode="External"/><Relationship Id="rId10" Type="http://schemas.openxmlformats.org/officeDocument/2006/relationships/hyperlink" Target="https://docs.weweb.io/assets/sql1.DFIHTtI5.png" TargetMode="External"/><Relationship Id="rId11" Type="http://schemas.openxmlformats.org/officeDocument/2006/relationships/hyperlink" Target="https://docs.weweb.io/assets/sql2.44kZiHr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