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2A897" w14:textId="2D4FBBDD" w:rsidR="002F509D" w:rsidRPr="002F509D" w:rsidRDefault="002F509D" w:rsidP="002F509D">
      <w:pPr>
        <w:shd w:val="clear" w:color="auto" w:fill="FFFFFF"/>
        <w:spacing w:after="75" w:line="240" w:lineRule="auto"/>
        <w:ind w:left="720" w:hanging="360"/>
      </w:pPr>
      <w:hyperlink r:id="rId5" w:history="1">
        <w:r w:rsidRPr="002F509D">
          <w:rPr>
            <w:rStyle w:val="Hyperlink"/>
            <w:color w:val="auto"/>
            <w:u w:val="none"/>
            <w:rtl/>
          </w:rPr>
          <w:t>ما هي الإجراءات عند المغادرة من دبي؟</w:t>
        </w:r>
      </w:hyperlink>
    </w:p>
    <w:p w14:paraId="18E42F77" w14:textId="77777777" w:rsidR="0031539E" w:rsidRPr="0031539E" w:rsidRDefault="0031539E" w:rsidP="0031539E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Theme="minorBidi" w:eastAsia="Times New Roman" w:hAnsiTheme="minorBidi"/>
          <w:color w:val="040404"/>
          <w:kern w:val="0"/>
          <w14:ligatures w14:val="none"/>
        </w:rPr>
      </w:pPr>
      <w:r w:rsidRPr="0031539E">
        <w:rPr>
          <w:rFonts w:asciiTheme="minorBidi" w:eastAsia="Times New Roman" w:hAnsiTheme="minorBidi"/>
          <w:color w:val="040404"/>
          <w:kern w:val="0"/>
          <w:rtl/>
          <w14:ligatures w14:val="none"/>
        </w:rPr>
        <w:t>سيحتاج المسافرون المغادرون من مطارات دبي إلى إجراء اختبار</w:t>
      </w:r>
      <w:r w:rsidRPr="0031539E">
        <w:rPr>
          <w:rFonts w:asciiTheme="minorBidi" w:eastAsia="Times New Roman" w:hAnsiTheme="minorBidi"/>
          <w:color w:val="040404"/>
          <w:kern w:val="0"/>
          <w14:ligatures w14:val="none"/>
        </w:rPr>
        <w:t xml:space="preserve"> PCR </w:t>
      </w:r>
      <w:r w:rsidRPr="0031539E">
        <w:rPr>
          <w:rFonts w:asciiTheme="minorBidi" w:eastAsia="Times New Roman" w:hAnsiTheme="minorBidi"/>
          <w:color w:val="040404"/>
          <w:kern w:val="0"/>
          <w:rtl/>
          <w14:ligatures w14:val="none"/>
        </w:rPr>
        <w:t>فقط إذا كان ذلك إلزاميا من البلد الذي يسافرون إليه</w:t>
      </w:r>
      <w:r w:rsidRPr="0031539E">
        <w:rPr>
          <w:rFonts w:asciiTheme="minorBidi" w:eastAsia="Times New Roman" w:hAnsiTheme="minorBidi"/>
          <w:color w:val="040404"/>
          <w:kern w:val="0"/>
          <w14:ligatures w14:val="none"/>
        </w:rPr>
        <w:t>.</w:t>
      </w:r>
    </w:p>
    <w:p w14:paraId="04FDB6FC" w14:textId="77777777" w:rsidR="0031539E" w:rsidRPr="0031539E" w:rsidRDefault="0031539E" w:rsidP="0031539E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Theme="minorBidi" w:eastAsia="Times New Roman" w:hAnsiTheme="minorBidi"/>
          <w:color w:val="040404"/>
          <w:kern w:val="0"/>
          <w14:ligatures w14:val="none"/>
        </w:rPr>
      </w:pPr>
      <w:r w:rsidRPr="0031539E">
        <w:rPr>
          <w:rFonts w:asciiTheme="minorBidi" w:eastAsia="Times New Roman" w:hAnsiTheme="minorBidi"/>
          <w:color w:val="040404"/>
          <w:kern w:val="0"/>
          <w:rtl/>
          <w14:ligatures w14:val="none"/>
        </w:rPr>
        <w:t>سيكون اختبار</w:t>
      </w:r>
      <w:r w:rsidRPr="0031539E">
        <w:rPr>
          <w:rFonts w:asciiTheme="minorBidi" w:eastAsia="Times New Roman" w:hAnsiTheme="minorBidi"/>
          <w:color w:val="040404"/>
          <w:kern w:val="0"/>
          <w14:ligatures w14:val="none"/>
        </w:rPr>
        <w:t xml:space="preserve"> PCR </w:t>
      </w:r>
      <w:r w:rsidRPr="0031539E">
        <w:rPr>
          <w:rFonts w:asciiTheme="minorBidi" w:eastAsia="Times New Roman" w:hAnsiTheme="minorBidi"/>
          <w:color w:val="040404"/>
          <w:kern w:val="0"/>
          <w:rtl/>
          <w14:ligatures w14:val="none"/>
        </w:rPr>
        <w:t>السريع أو المستضد السريع متاحا في المطار للمسافرين المغادرين من دبي إذا كانت الوجهة التي يسافرون إليها تتطلب ذلك</w:t>
      </w:r>
      <w:r w:rsidRPr="0031539E">
        <w:rPr>
          <w:rFonts w:asciiTheme="minorBidi" w:eastAsia="Times New Roman" w:hAnsiTheme="minorBidi"/>
          <w:color w:val="040404"/>
          <w:kern w:val="0"/>
          <w14:ligatures w14:val="none"/>
        </w:rPr>
        <w:t>.</w:t>
      </w:r>
    </w:p>
    <w:p w14:paraId="1461915B" w14:textId="77777777" w:rsidR="0031539E" w:rsidRPr="0031539E" w:rsidRDefault="0031539E" w:rsidP="0031539E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Theme="minorBidi" w:eastAsia="Times New Roman" w:hAnsiTheme="minorBidi"/>
          <w:color w:val="040404"/>
          <w:kern w:val="0"/>
          <w14:ligatures w14:val="none"/>
        </w:rPr>
      </w:pPr>
      <w:r w:rsidRPr="0031539E">
        <w:rPr>
          <w:rFonts w:asciiTheme="minorBidi" w:eastAsia="Times New Roman" w:hAnsiTheme="minorBidi"/>
          <w:color w:val="040404"/>
          <w:kern w:val="0"/>
          <w:rtl/>
          <w14:ligatures w14:val="none"/>
        </w:rPr>
        <w:t>ينصح الركاب بالتحقق من بروتوكولات السفر الخاصة بشركة الطيران الخاصة بهم والوجهة التي يسافرون إليها. ملاحظة: يحق لشركات الطيران رفض دخول المسافرين إذا ظهرت عليهم أي أعراض لفيروس كورونا المستجد (كوفيد-19)</w:t>
      </w:r>
      <w:r w:rsidRPr="0031539E">
        <w:rPr>
          <w:rFonts w:asciiTheme="minorBidi" w:eastAsia="Times New Roman" w:hAnsiTheme="minorBidi"/>
          <w:color w:val="040404"/>
          <w:kern w:val="0"/>
          <w14:ligatures w14:val="none"/>
        </w:rPr>
        <w:t>.</w:t>
      </w:r>
    </w:p>
    <w:p w14:paraId="457E9791" w14:textId="77777777" w:rsidR="0031539E" w:rsidRPr="0031539E" w:rsidRDefault="0031539E" w:rsidP="0031539E">
      <w:pPr>
        <w:pStyle w:val="a6"/>
        <w:jc w:val="both"/>
        <w:rPr>
          <w:sz w:val="20"/>
          <w:szCs w:val="20"/>
        </w:rPr>
      </w:pPr>
    </w:p>
    <w:p w14:paraId="7CC11230" w14:textId="77777777" w:rsidR="0031539E" w:rsidRPr="0031539E" w:rsidRDefault="0031539E" w:rsidP="0031539E">
      <w:pPr>
        <w:rPr>
          <w:sz w:val="20"/>
          <w:szCs w:val="20"/>
        </w:rPr>
      </w:pPr>
    </w:p>
    <w:sectPr w:rsidR="0031539E" w:rsidRPr="0031539E" w:rsidSect="00EC38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85CC7"/>
    <w:multiLevelType w:val="multilevel"/>
    <w:tmpl w:val="087A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36727"/>
    <w:multiLevelType w:val="hybridMultilevel"/>
    <w:tmpl w:val="088A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088543">
    <w:abstractNumId w:val="1"/>
  </w:num>
  <w:num w:numId="2" w16cid:durableId="13186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9E"/>
    <w:rsid w:val="002F509D"/>
    <w:rsid w:val="0031539E"/>
    <w:rsid w:val="003A3265"/>
    <w:rsid w:val="00717277"/>
    <w:rsid w:val="008F593D"/>
    <w:rsid w:val="00A63B79"/>
    <w:rsid w:val="00B30747"/>
    <w:rsid w:val="00C80223"/>
    <w:rsid w:val="00EC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2279D2"/>
  <w15:chartTrackingRefBased/>
  <w15:docId w15:val="{CFF095B5-0B60-4F5B-8E90-C61927CE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15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5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5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5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5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5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5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5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5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15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315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315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31539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31539E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31539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31539E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31539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3153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15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315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15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315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15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3153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153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153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15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3153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153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2F509D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F5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ubaidet.gov.a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جبان</dc:creator>
  <cp:keywords/>
  <dc:description/>
  <cp:lastModifiedBy>محمد جبان</cp:lastModifiedBy>
  <cp:revision>2</cp:revision>
  <dcterms:created xsi:type="dcterms:W3CDTF">2024-12-14T16:49:00Z</dcterms:created>
  <dcterms:modified xsi:type="dcterms:W3CDTF">2024-12-15T08:57:00Z</dcterms:modified>
</cp:coreProperties>
</file>