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31" w:type="dxa"/>
        <w:tblCellSpacing w:w="0" w:type="dxa"/>
        <w:tblInd w:w="-246" w:type="dxa"/>
        <w:tblCellMar>
          <w:left w:w="0" w:type="dxa"/>
          <w:right w:w="0" w:type="dxa"/>
        </w:tblCellMar>
        <w:tblLook w:val="04A0"/>
      </w:tblPr>
      <w:tblGrid>
        <w:gridCol w:w="3078"/>
        <w:gridCol w:w="206"/>
        <w:gridCol w:w="7947"/>
      </w:tblGrid>
      <w:tr w:rsidR="000A7CF3" w:rsidRPr="0081435A" w:rsidTr="003832DF">
        <w:trPr>
          <w:trHeight w:val="15547"/>
          <w:tblCellSpacing w:w="0" w:type="dxa"/>
        </w:trPr>
        <w:tc>
          <w:tcPr>
            <w:tcW w:w="3078" w:type="dxa"/>
            <w:tcBorders>
              <w:top w:val="single" w:sz="12" w:space="0" w:color="330066"/>
              <w:left w:val="single" w:sz="12" w:space="0" w:color="330066"/>
              <w:bottom w:val="single" w:sz="12" w:space="0" w:color="330066"/>
              <w:right w:val="single" w:sz="12" w:space="0" w:color="3300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A7CF3" w:rsidRPr="0081435A" w:rsidRDefault="000A7CF3" w:rsidP="001D02D8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36"/>
                <w:szCs w:val="36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bCs/>
                <w:sz w:val="36"/>
                <w:szCs w:val="36"/>
                <w:lang w:eastAsia="fr-FR"/>
              </w:rPr>
              <w:t>Louis</w:t>
            </w:r>
            <w:r>
              <w:rPr>
                <w:rFonts w:ascii="Tahoma" w:eastAsia="Times New Roman" w:hAnsi="Tahoma" w:cs="Tahoma"/>
                <w:b/>
                <w:bCs/>
                <w:sz w:val="36"/>
                <w:szCs w:val="36"/>
                <w:lang w:eastAsia="fr-FR"/>
              </w:rPr>
              <w:br/>
              <w:t>MILLOT</w:t>
            </w:r>
          </w:p>
          <w:p w:rsidR="000A7CF3" w:rsidRPr="0081435A" w:rsidRDefault="00691338" w:rsidP="001D02D8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>
              <w:object w:dxaOrig="4125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7pt;height:108.85pt" o:ole="">
                  <v:imagedata r:id="rId5" o:title=""/>
                </v:shape>
                <o:OLEObject Type="Embed" ProgID="PBrush" ShapeID="_x0000_i1025" DrawAspect="Content" ObjectID="_1567937489" r:id="rId6"/>
              </w:obje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18"/>
            </w:tblGrid>
            <w:tr w:rsidR="000A7CF3" w:rsidRPr="0081435A" w:rsidTr="001D02D8">
              <w:trPr>
                <w:tblCellSpacing w:w="0" w:type="dxa"/>
              </w:trPr>
              <w:tc>
                <w:tcPr>
                  <w:tcW w:w="0" w:type="auto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0A7CF3" w:rsidRPr="00757BB5" w:rsidRDefault="000A7CF3" w:rsidP="001D02D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 w:rsidRPr="00757BB5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ETAT CIVIL </w:t>
                  </w:r>
                </w:p>
              </w:tc>
            </w:tr>
          </w:tbl>
          <w:p w:rsidR="000A7CF3" w:rsidRPr="00A2461D" w:rsidRDefault="00816989" w:rsidP="001D02D8">
            <w:pPr>
              <w:spacing w:before="100" w:beforeAutospacing="1" w:after="100" w:afterAutospacing="1" w:line="240" w:lineRule="auto"/>
              <w:ind w:left="150"/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• 2</w:t>
            </w:r>
            <w:r w:rsidR="00627DE2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5</w:t>
            </w:r>
            <w:r w:rsidR="005A115A" w:rsidRPr="00A2461D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ans </w:t>
            </w:r>
            <w:r w:rsidR="000A7CF3" w:rsidRPr="00A2461D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br/>
              <w:t>• Célibataire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18"/>
            </w:tblGrid>
            <w:tr w:rsidR="000A7CF3" w:rsidRPr="0081435A" w:rsidTr="001D02D8">
              <w:trPr>
                <w:tblCellSpacing w:w="0" w:type="dxa"/>
              </w:trPr>
              <w:tc>
                <w:tcPr>
                  <w:tcW w:w="0" w:type="auto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0A7CF3" w:rsidRPr="0081435A" w:rsidRDefault="000A7CF3" w:rsidP="001D02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8143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COORDONNEES</w:t>
                  </w:r>
                </w:p>
              </w:tc>
            </w:tr>
          </w:tbl>
          <w:p w:rsidR="000A7CF3" w:rsidRPr="00223CAA" w:rsidRDefault="000A7CF3" w:rsidP="004262F2">
            <w:pPr>
              <w:spacing w:before="100" w:beforeAutospacing="1" w:after="100" w:afterAutospacing="1" w:line="240" w:lineRule="auto"/>
              <w:ind w:left="150"/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</w:pP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06 </w:t>
            </w:r>
            <w:r w:rsidR="00344160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37 68 46 95</w:t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</w:t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br/>
            </w:r>
            <w:r w:rsidR="00BB4C14"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louismillot1@gmail</w:t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.com</w:t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br/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br/>
            </w:r>
            <w:r w:rsidR="00E81857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12 Av. Jeanne </w:t>
            </w:r>
            <w:r w:rsidR="00575034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Mérienne</w:t>
            </w:r>
            <w:proofErr w:type="gramStart"/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,</w:t>
            </w:r>
            <w:proofErr w:type="gramEnd"/>
            <w:r w:rsidR="00E81857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br/>
              <w:t>95290 L’Isle Adam</w:t>
            </w:r>
            <w:r w:rsidR="004262F2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</w:t>
            </w:r>
            <w:r w:rsidR="004262F2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br/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France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18"/>
            </w:tblGrid>
            <w:tr w:rsidR="000A7CF3" w:rsidRPr="0081435A" w:rsidTr="001D02D8">
              <w:trPr>
                <w:tblCellSpacing w:w="0" w:type="dxa"/>
              </w:trPr>
              <w:tc>
                <w:tcPr>
                  <w:tcW w:w="0" w:type="auto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0A7CF3" w:rsidRPr="0081435A" w:rsidRDefault="000A7CF3" w:rsidP="001D02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8143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LANGUES</w:t>
                  </w:r>
                </w:p>
              </w:tc>
            </w:tr>
          </w:tbl>
          <w:p w:rsidR="000A7CF3" w:rsidRPr="0081435A" w:rsidRDefault="000A7CF3" w:rsidP="001D02D8">
            <w:pPr>
              <w:spacing w:before="100" w:beforeAutospacing="1" w:after="100" w:afterAutospacing="1" w:line="240" w:lineRule="auto"/>
              <w:ind w:left="150"/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81435A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 xml:space="preserve">• </w:t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Anglais : </w:t>
            </w:r>
            <w:r w:rsidR="00E52B5B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865/990 (TOEIC</w:t>
            </w:r>
            <w:proofErr w:type="gramStart"/>
            <w:r w:rsidR="00E52B5B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)</w:t>
            </w:r>
            <w:proofErr w:type="gramEnd"/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br/>
              <w:t>• Espagnol</w:t>
            </w:r>
            <w:r w:rsidR="00305F1B"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</w:t>
            </w:r>
            <w:r w:rsidRPr="00223CA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: </w:t>
            </w:r>
            <w:r w:rsidR="00884B2A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Notions</w:t>
            </w:r>
            <w:r w:rsidRPr="0081435A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18"/>
            </w:tblGrid>
            <w:tr w:rsidR="000A7CF3" w:rsidRPr="0081435A" w:rsidTr="001D02D8">
              <w:trPr>
                <w:tblCellSpacing w:w="0" w:type="dxa"/>
              </w:trPr>
              <w:tc>
                <w:tcPr>
                  <w:tcW w:w="0" w:type="auto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0A7CF3" w:rsidRPr="0081435A" w:rsidRDefault="005053D3" w:rsidP="001D02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CERTIFICATIONS</w:t>
                  </w:r>
                </w:p>
              </w:tc>
            </w:tr>
          </w:tbl>
          <w:p w:rsidR="005053D3" w:rsidRDefault="005053D3" w:rsidP="005053D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</w:pPr>
            <w:r w:rsidRPr="005053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 xml:space="preserve">AMF </w:t>
            </w:r>
          </w:p>
          <w:p w:rsidR="005053D3" w:rsidRDefault="005053D3" w:rsidP="005053D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</w:pPr>
            <w:r w:rsidRPr="005053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>MOOC Big Data (Mines et Telecom Paris Tech)</w:t>
            </w:r>
          </w:p>
          <w:p w:rsidR="005053D3" w:rsidRPr="005053D3" w:rsidRDefault="005053D3" w:rsidP="005053D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</w:pPr>
            <w:r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>MO</w:t>
            </w:r>
            <w:r w:rsidRPr="005053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>OC Machine Learning for Trading (</w:t>
            </w:r>
            <w:proofErr w:type="spellStart"/>
            <w:r w:rsidRPr="005053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>Udacity</w:t>
            </w:r>
            <w:proofErr w:type="spellEnd"/>
            <w:r w:rsidRPr="005053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 xml:space="preserve">)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18"/>
            </w:tblGrid>
            <w:tr w:rsidR="005053D3" w:rsidRPr="0081435A" w:rsidTr="004779C2">
              <w:trPr>
                <w:tblCellSpacing w:w="0" w:type="dxa"/>
              </w:trPr>
              <w:tc>
                <w:tcPr>
                  <w:tcW w:w="0" w:type="auto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5053D3" w:rsidRPr="0081435A" w:rsidRDefault="005053D3" w:rsidP="00477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DIVERS</w:t>
                  </w:r>
                </w:p>
              </w:tc>
            </w:tr>
          </w:tbl>
          <w:p w:rsidR="008717D7" w:rsidRPr="005053D3" w:rsidRDefault="000A7CF3" w:rsidP="00005BBA">
            <w:pPr>
              <w:spacing w:before="100" w:beforeAutospacing="1" w:after="100" w:afterAutospacing="1" w:line="240" w:lineRule="auto"/>
              <w:ind w:left="150"/>
              <w:rPr>
                <w:rFonts w:ascii="Cambria" w:eastAsia="Times New Roman" w:hAnsi="Cambria" w:cs="Tahoma"/>
                <w:b/>
                <w:bCs/>
                <w:sz w:val="24"/>
                <w:szCs w:val="24"/>
                <w:lang w:eastAsia="fr-FR"/>
              </w:rPr>
            </w:pPr>
            <w:r w:rsidRPr="005053D3">
              <w:rPr>
                <w:rFonts w:ascii="Cambria" w:eastAsia="Times New Roman" w:hAnsi="Cambria" w:cs="Tahoma"/>
                <w:bCs/>
                <w:sz w:val="24"/>
                <w:szCs w:val="24"/>
                <w:lang w:eastAsia="fr-FR"/>
              </w:rPr>
              <w:t>Permis</w:t>
            </w:r>
            <w:r w:rsidR="000A7FAE" w:rsidRPr="005053D3">
              <w:rPr>
                <w:rFonts w:ascii="Cambria" w:eastAsia="Times New Roman" w:hAnsi="Cambria" w:cs="Tahoma"/>
                <w:bCs/>
                <w:sz w:val="24"/>
                <w:szCs w:val="24"/>
                <w:lang w:eastAsia="fr-FR"/>
              </w:rPr>
              <w:t xml:space="preserve"> A &amp;</w:t>
            </w:r>
            <w:r w:rsidRPr="005053D3">
              <w:rPr>
                <w:rFonts w:ascii="Cambria" w:eastAsia="Times New Roman" w:hAnsi="Cambria" w:cs="Tahoma"/>
                <w:bCs/>
                <w:sz w:val="24"/>
                <w:szCs w:val="24"/>
                <w:lang w:eastAsia="fr-FR"/>
              </w:rPr>
              <w:t xml:space="preserve"> B</w:t>
            </w:r>
            <w:r w:rsidR="002711DD" w:rsidRPr="005053D3">
              <w:rPr>
                <w:rFonts w:ascii="Cambria" w:eastAsia="Times New Roman" w:hAnsi="Cambria" w:cs="Tahoma"/>
                <w:bCs/>
                <w:sz w:val="24"/>
                <w:szCs w:val="24"/>
                <w:lang w:eastAsia="fr-FR"/>
              </w:rPr>
              <w:t>, véhiculé</w:t>
            </w:r>
            <w:r w:rsidR="00E77FA4" w:rsidRPr="005053D3">
              <w:rPr>
                <w:rFonts w:ascii="Cambria" w:eastAsia="Times New Roman" w:hAnsi="Cambria" w:cs="Tahoma"/>
                <w:bCs/>
                <w:sz w:val="24"/>
                <w:szCs w:val="24"/>
                <w:lang w:eastAsia="fr-FR"/>
              </w:rPr>
              <w:br/>
            </w:r>
            <w:r w:rsidR="008717D7" w:rsidRPr="005053D3">
              <w:rPr>
                <w:rFonts w:ascii="Cambria" w:eastAsia="Times New Roman" w:hAnsi="Cambria" w:cs="Tahoma"/>
                <w:bCs/>
                <w:sz w:val="24"/>
                <w:szCs w:val="24"/>
                <w:lang w:eastAsia="fr-FR"/>
              </w:rPr>
              <w:br/>
              <w:t>A.F.P.S (Attestation de Formation aux Premiers Secours)</w:t>
            </w:r>
          </w:p>
        </w:tc>
        <w:tc>
          <w:tcPr>
            <w:tcW w:w="206" w:type="dxa"/>
            <w:hideMark/>
          </w:tcPr>
          <w:p w:rsidR="000A7CF3" w:rsidRPr="005053D3" w:rsidRDefault="000A7CF3" w:rsidP="001D02D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5053D3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947" w:type="dxa"/>
            <w:hideMark/>
          </w:tcPr>
          <w:p w:rsidR="000A7CF3" w:rsidRPr="00FB448A" w:rsidRDefault="00A40BCB" w:rsidP="0002634F">
            <w:pPr>
              <w:spacing w:before="100" w:beforeAutospacing="1"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</w:pPr>
            <w:r w:rsidRPr="00FB448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>Doub</w:t>
            </w:r>
            <w:r w:rsidR="00FB448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>le compétence Finance/</w:t>
            </w:r>
            <w:r w:rsidRPr="00FB448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>Data Science</w:t>
            </w:r>
            <w:r w:rsidR="00FB448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 xml:space="preserve"> (dispo</w:t>
            </w:r>
            <w:r w:rsidR="00DC0AFB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>.</w:t>
            </w:r>
            <w:r w:rsidR="00FB448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="00DC0AFB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>Janvier</w:t>
            </w:r>
            <w:r w:rsidR="00FB448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 xml:space="preserve"> 201</w:t>
            </w:r>
            <w:r w:rsidR="00DC0AFB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>8</w:t>
            </w:r>
            <w:r w:rsidR="00FB448A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fr-FR"/>
              </w:rPr>
              <w:t>)</w:t>
            </w:r>
          </w:p>
          <w:tbl>
            <w:tblPr>
              <w:tblpPr w:leftFromText="141" w:rightFromText="141" w:vertAnchor="text" w:tblpY="308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47"/>
            </w:tblGrid>
            <w:tr w:rsidR="0018118A" w:rsidRPr="0081435A" w:rsidTr="00EA1AA0">
              <w:trPr>
                <w:tblCellSpacing w:w="0" w:type="dxa"/>
              </w:trPr>
              <w:tc>
                <w:tcPr>
                  <w:tcW w:w="0" w:type="auto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pPr w:leftFromText="141" w:rightFromText="141" w:vertAnchor="text" w:horzAnchor="margin" w:tblpYSpec="inside"/>
                    <w:tblOverlap w:val="never"/>
                    <w:tblW w:w="7797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797"/>
                  </w:tblGrid>
                  <w:tr w:rsidR="0018118A" w:rsidRPr="00F555BE" w:rsidTr="003C59D4">
                    <w:trPr>
                      <w:tblCellSpacing w:w="0" w:type="dxa"/>
                    </w:trPr>
                    <w:tc>
                      <w:tcPr>
                        <w:tcW w:w="7797" w:type="dxa"/>
                        <w:shd w:val="clear" w:color="auto" w:fill="C8BCDE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18118A" w:rsidRPr="00884B2A" w:rsidRDefault="0018118A" w:rsidP="0018118A">
                        <w:pPr>
                          <w:spacing w:after="0" w:line="240" w:lineRule="auto"/>
                          <w:rPr>
                            <w:rFonts w:ascii="Cambria" w:eastAsia="Times New Roman" w:hAnsi="Cambria" w:cs="Times New Roman"/>
                            <w:sz w:val="28"/>
                            <w:szCs w:val="28"/>
                            <w:lang w:eastAsia="fr-FR"/>
                          </w:rPr>
                        </w:pPr>
                        <w:r w:rsidRPr="00884B2A">
                          <w:rPr>
                            <w:rFonts w:ascii="Cambria" w:eastAsia="Times New Roman" w:hAnsi="Cambria" w:cs="Times New Roman"/>
                            <w:b/>
                            <w:bCs/>
                            <w:sz w:val="28"/>
                            <w:szCs w:val="28"/>
                            <w:lang w:eastAsia="fr-FR"/>
                          </w:rPr>
                          <w:t>FORMATION</w:t>
                        </w:r>
                      </w:p>
                    </w:tc>
                  </w:tr>
                </w:tbl>
                <w:p w:rsidR="0018118A" w:rsidRDefault="0018118A" w:rsidP="0018118A"/>
              </w:tc>
            </w:tr>
          </w:tbl>
          <w:p w:rsidR="000A7CF3" w:rsidRPr="0081435A" w:rsidRDefault="000A7CF3" w:rsidP="001D02D8">
            <w:pPr>
              <w:spacing w:after="0" w:line="240" w:lineRule="auto"/>
              <w:rPr>
                <w:rFonts w:ascii="Tahoma" w:eastAsia="Times New Roman" w:hAnsi="Tahoma" w:cs="Tahoma"/>
                <w:vanish/>
                <w:sz w:val="24"/>
                <w:szCs w:val="24"/>
                <w:lang w:eastAsia="fr-FR"/>
              </w:rPr>
            </w:pPr>
          </w:p>
          <w:tbl>
            <w:tblPr>
              <w:tblW w:w="5000" w:type="pct"/>
              <w:tblCellSpacing w:w="0" w:type="dxa"/>
              <w:tblCellMar>
                <w:left w:w="150" w:type="dxa"/>
                <w:right w:w="0" w:type="dxa"/>
              </w:tblCellMar>
              <w:tblLook w:val="04A0"/>
            </w:tblPr>
            <w:tblGrid>
              <w:gridCol w:w="2015"/>
              <w:gridCol w:w="5932"/>
            </w:tblGrid>
            <w:tr w:rsidR="00575034" w:rsidRPr="0081435A" w:rsidTr="00E77D46">
              <w:trPr>
                <w:trHeight w:val="506"/>
                <w:tblCellSpacing w:w="0" w:type="dxa"/>
              </w:trPr>
              <w:tc>
                <w:tcPr>
                  <w:tcW w:w="1268" w:type="pct"/>
                  <w:hideMark/>
                </w:tcPr>
                <w:p w:rsidR="00575034" w:rsidRDefault="00575034" w:rsidP="00E77D46">
                  <w:pPr>
                    <w:spacing w:after="100" w:afterAutospacing="1" w:line="240" w:lineRule="auto"/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  <w:br/>
                    <w:t>2016-2017</w:t>
                  </w:r>
                  <w:r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  <w:br/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04850" cy="394275"/>
                        <wp:effectExtent l="19050" t="0" r="0" b="0"/>
                        <wp:docPr id="19" name="il_fi" descr="Afficher l'image d'orig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l_fi" descr="Afficher l'image d'orig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394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32" w:type="pct"/>
                  <w:hideMark/>
                </w:tcPr>
                <w:p w:rsidR="00575034" w:rsidRPr="00DD4F65" w:rsidRDefault="00575034" w:rsidP="001601F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color w:val="FFFFFF" w:themeColor="background1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br/>
                  </w:r>
                  <w:r w:rsidR="001601FD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>Mastère Spécialisé Data Science</w:t>
                  </w:r>
                  <w:r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br/>
                  </w:r>
                  <w:r>
                    <w:rPr>
                      <w:rFonts w:ascii="Cambria" w:eastAsia="Times New Roman" w:hAnsi="Cambria" w:cs="Times New Roman"/>
                      <w:bCs/>
                      <w:sz w:val="24"/>
                      <w:szCs w:val="24"/>
                      <w:lang w:eastAsia="fr-FR"/>
                    </w:rPr>
                    <w:t>Spécialisation statistiques et apprentissage</w:t>
                  </w:r>
                  <w:r>
                    <w:rPr>
                      <w:rFonts w:ascii="Cambria" w:eastAsia="Times New Roman" w:hAnsi="Cambria" w:cs="Times New Roman"/>
                      <w:bCs/>
                      <w:sz w:val="24"/>
                      <w:szCs w:val="24"/>
                      <w:lang w:eastAsia="fr-FR"/>
                    </w:rPr>
                    <w:br/>
                  </w:r>
                  <w:r w:rsidRPr="00575034">
                    <w:rPr>
                      <w:rFonts w:ascii="Cambria" w:eastAsia="Times New Roman" w:hAnsi="Cambria" w:cs="Times New Roman"/>
                      <w:bCs/>
                      <w:sz w:val="24"/>
                      <w:szCs w:val="24"/>
                      <w:lang w:eastAsia="fr-FR"/>
                    </w:rPr>
                    <w:t>E.N.S.A.E</w:t>
                  </w:r>
                  <w:r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DD4F65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DD4F65">
                    <w:rPr>
                      <w:rFonts w:ascii="Cambria" w:eastAsia="Times New Roman" w:hAnsi="Cambria" w:cs="Times New Roman"/>
                      <w:b/>
                      <w:bCs/>
                      <w:color w:val="FFFFFF" w:themeColor="background1"/>
                      <w:sz w:val="24"/>
                      <w:szCs w:val="24"/>
                      <w:lang w:eastAsia="fr-FR"/>
                    </w:rPr>
                    <w:t>ENSAE HEC Polytechnique</w:t>
                  </w:r>
                </w:p>
              </w:tc>
            </w:tr>
            <w:tr w:rsidR="00E77D46" w:rsidRPr="0081435A" w:rsidTr="00E77D46">
              <w:trPr>
                <w:trHeight w:val="506"/>
                <w:tblCellSpacing w:w="0" w:type="dxa"/>
              </w:trPr>
              <w:tc>
                <w:tcPr>
                  <w:tcW w:w="1268" w:type="pct"/>
                  <w:hideMark/>
                </w:tcPr>
                <w:p w:rsidR="00E77D46" w:rsidRPr="00995196" w:rsidRDefault="00B71B9B" w:rsidP="00E77D46">
                  <w:pPr>
                    <w:spacing w:after="100" w:afterAutospacing="1" w:line="240" w:lineRule="auto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  <w:br/>
                    <w:t>2012</w:t>
                  </w:r>
                  <w:r w:rsidR="00E77D46" w:rsidRPr="00995196"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  <w:t>-201</w:t>
                  </w:r>
                  <w:r w:rsidR="00E77D46"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  <w:t>6</w:t>
                  </w:r>
                </w:p>
              </w:tc>
              <w:tc>
                <w:tcPr>
                  <w:tcW w:w="3732" w:type="pct"/>
                  <w:vMerge w:val="restart"/>
                  <w:hideMark/>
                </w:tcPr>
                <w:p w:rsidR="00E77D46" w:rsidRPr="00223CAA" w:rsidRDefault="00310FEA" w:rsidP="00310FE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br/>
                    <w:t xml:space="preserve">Master </w:t>
                  </w:r>
                  <w:r w:rsidR="00E77D46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272 </w:t>
                  </w:r>
                  <w:r w:rsidR="00E77D46" w:rsidRPr="00223CAA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>Ingénierie Economique et Financière</w:t>
                  </w:r>
                  <w:r w:rsidR="00E77D46" w:rsidRPr="00223CAA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br/>
                  </w: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>L3</w:t>
                  </w:r>
                  <w:r w:rsidR="00B71B9B"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 xml:space="preserve"> (2013), </w:t>
                  </w:r>
                  <w:r w:rsidR="00E77D46" w:rsidRPr="003D6EA8"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>M1 (2014), Année de césure (2015), M2 (2016)</w:t>
                  </w:r>
                  <w:r w:rsidR="00E77D46" w:rsidRPr="00952205"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 xml:space="preserve"> </w:t>
                  </w:r>
                  <w:r w:rsidR="00E77D46" w:rsidRPr="00223CAA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br/>
                    <w:t>Université Paris Dauphine</w:t>
                  </w:r>
                </w:p>
              </w:tc>
            </w:tr>
            <w:tr w:rsidR="00E77D46" w:rsidRPr="0081435A" w:rsidTr="000323C6">
              <w:trPr>
                <w:trHeight w:val="825"/>
                <w:tblCellSpacing w:w="0" w:type="dxa"/>
              </w:trPr>
              <w:tc>
                <w:tcPr>
                  <w:tcW w:w="1268" w:type="pct"/>
                  <w:hideMark/>
                </w:tcPr>
                <w:p w:rsidR="00E77D46" w:rsidRDefault="00E77D46" w:rsidP="00816989">
                  <w:pPr>
                    <w:spacing w:after="100" w:afterAutospacing="1" w:line="240" w:lineRule="auto"/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</w:pPr>
                  <w:r w:rsidRPr="00995196">
                    <w:rPr>
                      <w:rFonts w:ascii="Cambria" w:hAnsi="Cambria"/>
                    </w:rPr>
                    <w:object w:dxaOrig="4290" w:dyaOrig="1965">
                      <v:shape id="_x0000_i1026" type="#_x0000_t75" style="width:63.65pt;height:29.3pt" o:ole="">
                        <v:imagedata r:id="rId8" o:title=""/>
                      </v:shape>
                      <o:OLEObject Type="Embed" ProgID="PBrush" ShapeID="_x0000_i1026" DrawAspect="Content" ObjectID="_1567937490" r:id="rId9"/>
                    </w:object>
                  </w:r>
                </w:p>
              </w:tc>
              <w:tc>
                <w:tcPr>
                  <w:tcW w:w="3732" w:type="pct"/>
                  <w:vMerge/>
                  <w:hideMark/>
                </w:tcPr>
                <w:p w:rsidR="00E77D46" w:rsidRPr="00223CAA" w:rsidRDefault="00E77D46" w:rsidP="00952205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E77D46" w:rsidRPr="0081435A" w:rsidTr="00310FEA">
              <w:trPr>
                <w:trHeight w:val="80"/>
                <w:tblCellSpacing w:w="0" w:type="dxa"/>
              </w:trPr>
              <w:tc>
                <w:tcPr>
                  <w:tcW w:w="1268" w:type="pct"/>
                  <w:hideMark/>
                </w:tcPr>
                <w:p w:rsidR="00E77D46" w:rsidRPr="00995196" w:rsidRDefault="00E77D46" w:rsidP="001D02D8">
                  <w:pPr>
                    <w:spacing w:after="100" w:afterAutospacing="1" w:line="240" w:lineRule="auto"/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</w:pPr>
                </w:p>
              </w:tc>
              <w:tc>
                <w:tcPr>
                  <w:tcW w:w="3732" w:type="pct"/>
                  <w:vMerge/>
                  <w:hideMark/>
                </w:tcPr>
                <w:p w:rsidR="00E77D46" w:rsidRPr="00223CAA" w:rsidRDefault="00E77D46" w:rsidP="00A02F4E">
                  <w:pPr>
                    <w:spacing w:before="100" w:beforeAutospacing="1" w:after="100" w:afterAutospacing="1" w:line="240" w:lineRule="auto"/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E77D46" w:rsidRPr="0081435A" w:rsidTr="00E77D46">
              <w:trPr>
                <w:trHeight w:val="391"/>
                <w:tblCellSpacing w:w="0" w:type="dxa"/>
              </w:trPr>
              <w:tc>
                <w:tcPr>
                  <w:tcW w:w="1268" w:type="pct"/>
                  <w:hideMark/>
                </w:tcPr>
                <w:p w:rsidR="00E77D46" w:rsidRPr="00995196" w:rsidRDefault="00E77D46" w:rsidP="00BD6429">
                  <w:pPr>
                    <w:spacing w:before="100" w:beforeAutospacing="1" w:after="100" w:afterAutospacing="1" w:line="240" w:lineRule="auto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995196"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  <w:t>2010-2012</w:t>
                  </w:r>
                </w:p>
              </w:tc>
              <w:tc>
                <w:tcPr>
                  <w:tcW w:w="3732" w:type="pct"/>
                  <w:vMerge w:val="restart"/>
                  <w:hideMark/>
                </w:tcPr>
                <w:p w:rsidR="00E77D46" w:rsidRPr="00223CAA" w:rsidRDefault="00E77D46" w:rsidP="001601FD">
                  <w:pPr>
                    <w:spacing w:after="100" w:afterAutospacing="1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 w:rsidRPr="00223CAA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 xml:space="preserve">Classe préparatoire à l’ENS Cachan </w:t>
                  </w:r>
                  <w:r w:rsidRPr="00223CAA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br/>
                  </w:r>
                  <w:r w:rsidRPr="00223CAA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>Ecole Nationale de Commerce Paris 17</w:t>
                  </w:r>
                  <w:r w:rsidRPr="00223CAA">
                    <w:rPr>
                      <w:rFonts w:ascii="Cambria" w:eastAsia="Times New Roman" w:hAnsi="Cambria" w:cs="Times New Roman"/>
                      <w:sz w:val="24"/>
                      <w:szCs w:val="24"/>
                      <w:vertAlign w:val="superscript"/>
                      <w:lang w:eastAsia="fr-FR"/>
                    </w:rPr>
                    <w:t>e</w:t>
                  </w:r>
                </w:p>
              </w:tc>
            </w:tr>
            <w:tr w:rsidR="00E77D46" w:rsidRPr="0081435A" w:rsidTr="00575034">
              <w:trPr>
                <w:trHeight w:val="285"/>
                <w:tblCellSpacing w:w="0" w:type="dxa"/>
              </w:trPr>
              <w:tc>
                <w:tcPr>
                  <w:tcW w:w="1268" w:type="pct"/>
                  <w:hideMark/>
                </w:tcPr>
                <w:p w:rsidR="00E77D46" w:rsidRPr="00995196" w:rsidRDefault="00E77D46" w:rsidP="00BD6429">
                  <w:pPr>
                    <w:spacing w:before="100" w:beforeAutospacing="1" w:after="100" w:afterAutospacing="1" w:line="240" w:lineRule="auto"/>
                    <w:rPr>
                      <w:rFonts w:ascii="Cambria" w:eastAsia="Times New Roman" w:hAnsi="Cambria" w:cs="Times New Roman"/>
                      <w:b/>
                      <w:bCs/>
                      <w:lang w:eastAsia="fr-FR"/>
                    </w:rPr>
                  </w:pPr>
                </w:p>
              </w:tc>
              <w:tc>
                <w:tcPr>
                  <w:tcW w:w="3732" w:type="pct"/>
                  <w:vMerge/>
                  <w:hideMark/>
                </w:tcPr>
                <w:p w:rsidR="00E77D46" w:rsidRPr="00223CAA" w:rsidRDefault="00E77D46" w:rsidP="00BD6429">
                  <w:pPr>
                    <w:spacing w:after="100" w:afterAutospacing="1" w:line="240" w:lineRule="auto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0A7CF3" w:rsidRPr="0081435A" w:rsidRDefault="000A7CF3" w:rsidP="001D02D8">
            <w:pPr>
              <w:spacing w:after="0" w:line="240" w:lineRule="auto"/>
              <w:rPr>
                <w:rFonts w:ascii="Tahoma" w:eastAsia="Times New Roman" w:hAnsi="Tahoma" w:cs="Tahoma"/>
                <w:vanish/>
                <w:sz w:val="24"/>
                <w:szCs w:val="24"/>
                <w:lang w:eastAsia="fr-FR"/>
              </w:rPr>
            </w:pPr>
          </w:p>
          <w:tbl>
            <w:tblPr>
              <w:tblpPr w:leftFromText="141" w:rightFromText="141" w:vertAnchor="text" w:horzAnchor="margin" w:tblpYSpec="inside"/>
              <w:tblOverlap w:val="never"/>
              <w:tblW w:w="79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38"/>
            </w:tblGrid>
            <w:tr w:rsidR="00AC0785" w:rsidRPr="0081435A" w:rsidTr="0018118A">
              <w:trPr>
                <w:tblCellSpacing w:w="0" w:type="dxa"/>
              </w:trPr>
              <w:tc>
                <w:tcPr>
                  <w:tcW w:w="7938" w:type="dxa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C0785" w:rsidRPr="0081435A" w:rsidRDefault="0018118A" w:rsidP="0018118A">
                  <w:pPr>
                    <w:spacing w:after="0" w:line="240" w:lineRule="auto"/>
                    <w:ind w:left="134" w:hanging="13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fr-FR"/>
                    </w:rPr>
                    <w:t xml:space="preserve"> </w:t>
                  </w:r>
                  <w:r w:rsidR="006A1A0A" w:rsidRPr="00884B2A">
                    <w:rPr>
                      <w:rFonts w:ascii="Cambria" w:eastAsia="Times New Roman" w:hAnsi="Cambria" w:cs="Times New Roman"/>
                      <w:b/>
                      <w:bCs/>
                      <w:sz w:val="28"/>
                      <w:szCs w:val="28"/>
                      <w:lang w:eastAsia="fr-FR"/>
                    </w:rPr>
                    <w:t>CHAMPS</w:t>
                  </w:r>
                  <w:r w:rsidR="00947BEF" w:rsidRPr="00884B2A">
                    <w:rPr>
                      <w:rFonts w:ascii="Cambria" w:eastAsia="Times New Roman" w:hAnsi="Cambria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</w:t>
                  </w:r>
                  <w:r w:rsidR="006A1A0A" w:rsidRPr="00884B2A">
                    <w:rPr>
                      <w:rFonts w:ascii="Cambria" w:eastAsia="Times New Roman" w:hAnsi="Cambria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DE </w:t>
                  </w:r>
                  <w:r w:rsidR="00947BEF" w:rsidRPr="00884B2A">
                    <w:rPr>
                      <w:rFonts w:ascii="Cambria" w:eastAsia="Times New Roman" w:hAnsi="Cambria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</w:t>
                  </w:r>
                  <w:r w:rsidR="00AC0785" w:rsidRPr="00884B2A">
                    <w:rPr>
                      <w:rFonts w:ascii="Cambria" w:eastAsia="Times New Roman" w:hAnsi="Cambria" w:cs="Times New Roman"/>
                      <w:b/>
                      <w:bCs/>
                      <w:sz w:val="28"/>
                      <w:szCs w:val="28"/>
                      <w:lang w:eastAsia="fr-FR"/>
                    </w:rPr>
                    <w:t>COMPETENCE</w:t>
                  </w:r>
                </w:p>
              </w:tc>
            </w:tr>
          </w:tbl>
          <w:p w:rsidR="006A1A0A" w:rsidRDefault="006A1A0A" w:rsidP="006A1A0A">
            <w:pPr>
              <w:pStyle w:val="ListParagraph"/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</w:p>
          <w:p w:rsidR="005053D3" w:rsidRDefault="00DF6FD8" w:rsidP="005053D3">
            <w:pPr>
              <w:pStyle w:val="ListParagraph"/>
              <w:numPr>
                <w:ilvl w:val="0"/>
                <w:numId w:val="4"/>
              </w:numPr>
              <w:tabs>
                <w:tab w:val="left" w:pos="110"/>
              </w:tabs>
              <w:spacing w:before="100" w:beforeAutospacing="1" w:after="100" w:afterAutospacing="1" w:line="240" w:lineRule="auto"/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</w:pPr>
            <w:proofErr w:type="spellStart"/>
            <w:r w:rsidRPr="000F01D3">
              <w:rPr>
                <w:rFonts w:ascii="Cambria" w:eastAsia="Times New Roman" w:hAnsi="Cambria" w:cs="Tahoma"/>
                <w:sz w:val="24"/>
                <w:szCs w:val="24"/>
                <w:u w:val="single"/>
                <w:lang w:val="en-GB" w:eastAsia="fr-FR"/>
              </w:rPr>
              <w:t>Informatique</w:t>
            </w:r>
            <w:proofErr w:type="spellEnd"/>
            <w:r w:rsidRPr="000F01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 xml:space="preserve"> : </w:t>
            </w:r>
            <w:r w:rsidR="00901857" w:rsidRPr="000F01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 xml:space="preserve">Bloomberg - </w:t>
            </w:r>
            <w:r w:rsidRPr="000F01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 xml:space="preserve">Pack Office </w:t>
            </w:r>
            <w:r w:rsidR="00CB4F7A" w:rsidRPr="000F01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>-</w:t>
            </w:r>
            <w:r w:rsidR="00DE4071" w:rsidRPr="000F01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 xml:space="preserve"> </w:t>
            </w:r>
            <w:proofErr w:type="spellStart"/>
            <w:r w:rsidRPr="000F01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>Eviews</w:t>
            </w:r>
            <w:proofErr w:type="spellEnd"/>
            <w:r w:rsidR="00DE4071" w:rsidRPr="000F01D3">
              <w:rPr>
                <w:rFonts w:ascii="Cambria" w:eastAsia="Times New Roman" w:hAnsi="Cambria" w:cs="Tahoma"/>
                <w:sz w:val="24"/>
                <w:szCs w:val="24"/>
                <w:lang w:val="en-GB" w:eastAsia="fr-FR"/>
              </w:rPr>
              <w:t xml:space="preserve"> </w:t>
            </w:r>
          </w:p>
          <w:p w:rsidR="004935E2" w:rsidRPr="005053D3" w:rsidRDefault="00DF6FD8" w:rsidP="005053D3">
            <w:pPr>
              <w:pStyle w:val="ListParagraph"/>
              <w:numPr>
                <w:ilvl w:val="0"/>
                <w:numId w:val="4"/>
              </w:numPr>
              <w:tabs>
                <w:tab w:val="left" w:pos="110"/>
              </w:tabs>
              <w:spacing w:before="100" w:beforeAutospacing="1" w:after="100" w:afterAutospacing="1" w:line="240" w:lineRule="auto"/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</w:pPr>
            <w:r w:rsidRPr="005053D3">
              <w:rPr>
                <w:rFonts w:ascii="Cambria" w:eastAsia="Times New Roman" w:hAnsi="Cambria" w:cs="Tahoma"/>
                <w:sz w:val="24"/>
                <w:szCs w:val="24"/>
                <w:u w:val="single"/>
                <w:lang w:eastAsia="fr-FR"/>
              </w:rPr>
              <w:t xml:space="preserve">Langages de </w:t>
            </w:r>
            <w:r w:rsidR="00093623" w:rsidRPr="005053D3">
              <w:rPr>
                <w:rFonts w:ascii="Cambria" w:eastAsia="Times New Roman" w:hAnsi="Cambria" w:cs="Tahoma"/>
                <w:sz w:val="24"/>
                <w:szCs w:val="24"/>
                <w:u w:val="single"/>
                <w:lang w:eastAsia="fr-FR"/>
              </w:rPr>
              <w:t>p</w:t>
            </w:r>
            <w:r w:rsidR="002D45BC" w:rsidRPr="005053D3">
              <w:rPr>
                <w:rFonts w:ascii="Cambria" w:eastAsia="Times New Roman" w:hAnsi="Cambria" w:cs="Tahoma"/>
                <w:sz w:val="24"/>
                <w:szCs w:val="24"/>
                <w:u w:val="single"/>
                <w:lang w:eastAsia="fr-FR"/>
              </w:rPr>
              <w:t>rogrammation</w:t>
            </w:r>
            <w:r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 :</w:t>
            </w:r>
            <w:r w:rsidR="002D45BC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</w:t>
            </w:r>
            <w:r w:rsidR="00E77FA4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 </w:t>
            </w:r>
            <w:r w:rsidR="00575034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Python</w:t>
            </w:r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Numpy</w:t>
            </w:r>
            <w:proofErr w:type="spellEnd"/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, panda, </w:t>
            </w:r>
            <w:proofErr w:type="spellStart"/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scikit</w:t>
            </w:r>
            <w:proofErr w:type="spellEnd"/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learn</w:t>
            </w:r>
            <w:proofErr w:type="spellEnd"/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) - R – MATLAB - VBA </w:t>
            </w:r>
            <w:r w:rsidR="00140CE5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–</w:t>
            </w:r>
            <w:r w:rsidR="00F313AD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SQL</w:t>
            </w:r>
            <w:r w:rsidR="002D6A99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</w:t>
            </w:r>
            <w:r w:rsidR="005053D3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– Notions de </w:t>
            </w:r>
            <w:proofErr w:type="spellStart"/>
            <w:r w:rsidR="005053D3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>Spark</w:t>
            </w:r>
            <w:proofErr w:type="spellEnd"/>
            <w:r w:rsidR="005053D3" w:rsidRPr="005053D3">
              <w:rPr>
                <w:rFonts w:ascii="Cambria" w:eastAsia="Times New Roman" w:hAnsi="Cambria" w:cs="Tahoma"/>
                <w:sz w:val="24"/>
                <w:szCs w:val="24"/>
                <w:lang w:eastAsia="fr-FR"/>
              </w:rPr>
              <w:t xml:space="preserve"> Python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2"/>
              <w:gridCol w:w="1624"/>
              <w:gridCol w:w="5491"/>
            </w:tblGrid>
            <w:tr w:rsidR="00C964CF" w:rsidRPr="0081435A" w:rsidTr="00A40BCB">
              <w:trPr>
                <w:trHeight w:val="329"/>
                <w:tblCellSpacing w:w="0" w:type="dxa"/>
              </w:trPr>
              <w:tc>
                <w:tcPr>
                  <w:tcW w:w="5000" w:type="pct"/>
                  <w:gridSpan w:val="3"/>
                  <w:shd w:val="clear" w:color="auto" w:fill="C8BCDE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C964CF" w:rsidRPr="0081435A" w:rsidRDefault="00C964CF" w:rsidP="00884B2A">
                  <w:pPr>
                    <w:spacing w:after="0" w:line="240" w:lineRule="auto"/>
                    <w:ind w:left="134" w:hanging="134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fr-FR"/>
                    </w:rPr>
                  </w:pPr>
                  <w:r w:rsidRPr="00884B2A">
                    <w:rPr>
                      <w:rFonts w:ascii="Cambria" w:eastAsia="Times New Roman" w:hAnsi="Cambria" w:cs="Times New Roman"/>
                      <w:b/>
                      <w:bCs/>
                      <w:sz w:val="28"/>
                      <w:szCs w:val="28"/>
                      <w:lang w:eastAsia="fr-FR"/>
                    </w:rPr>
                    <w:t>EXPERIENCE  PROFESSIONNELLE</w:t>
                  </w:r>
                </w:p>
              </w:tc>
            </w:tr>
            <w:tr w:rsidR="00A40BCB" w:rsidRPr="0081435A" w:rsidTr="00A40BCB">
              <w:trPr>
                <w:trHeight w:val="1212"/>
                <w:tblCellSpacing w:w="0" w:type="dxa"/>
              </w:trPr>
              <w:tc>
                <w:tcPr>
                  <w:tcW w:w="523" w:type="pct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:rsidR="00A40BCB" w:rsidRPr="00310FEA" w:rsidRDefault="00A40BCB" w:rsidP="00477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fr-FR"/>
                    </w:rPr>
                  </w:pPr>
                </w:p>
                <w:p w:rsidR="00A40BCB" w:rsidRPr="0091264D" w:rsidRDefault="00A40BCB" w:rsidP="004779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  <w:t>2017</w:t>
                  </w:r>
                </w:p>
              </w:tc>
              <w:tc>
                <w:tcPr>
                  <w:tcW w:w="1020" w:type="pct"/>
                  <w:shd w:val="clear" w:color="auto" w:fill="auto"/>
                </w:tcPr>
                <w:p w:rsidR="00A40BCB" w:rsidRPr="00A40BCB" w:rsidRDefault="00724AAC" w:rsidP="00724AAC">
                  <w:pPr>
                    <w:spacing w:before="240" w:after="0" w:line="600" w:lineRule="auto"/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27867" cy="414670"/>
                        <wp:effectExtent l="19050" t="0" r="0" b="0"/>
                        <wp:docPr id="9" name="Picture 9" descr="https://www.securities-services.societegenerale.com/typo3temp/_processed_/csm_logo_SG_5fe6ac229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ww.securities-services.societegenerale.com/typo3temp/_processed_/csm_logo_SG_5fe6ac229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316" cy="414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57" w:type="pct"/>
                  <w:shd w:val="clear" w:color="auto" w:fill="auto"/>
                </w:tcPr>
                <w:p w:rsidR="00A40BCB" w:rsidRPr="00A40BCB" w:rsidRDefault="00A40BCB" w:rsidP="00BA7E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br/>
                    <w:t xml:space="preserve">Ingénieur </w:t>
                  </w:r>
                  <w:r w:rsidR="00BA7EB2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 xml:space="preserve">Financier </w:t>
                  </w:r>
                  <w:r w:rsidRPr="00147947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–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br/>
                    <w:t>SOCIETE GENERALE CIB (MARK/</w:t>
                  </w:r>
                  <w:r w:rsidR="00BA7EB2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EQD/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ENG/PRI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)</w:t>
                  </w:r>
                  <w:proofErr w:type="gramEnd"/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br/>
                  </w: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>Stage de fin d’études – 6 mois (Paris la Défense)</w:t>
                  </w:r>
                </w:p>
              </w:tc>
            </w:tr>
            <w:tr w:rsidR="00627DE2" w:rsidRPr="0081435A" w:rsidTr="00A40BCB">
              <w:tblPrEx>
                <w:tblCellMar>
                  <w:left w:w="150" w:type="dxa"/>
                </w:tblCellMar>
              </w:tblPrEx>
              <w:trPr>
                <w:trHeight w:val="966"/>
                <w:tblCellSpacing w:w="0" w:type="dxa"/>
              </w:trPr>
              <w:tc>
                <w:tcPr>
                  <w:tcW w:w="5000" w:type="pct"/>
                  <w:gridSpan w:val="3"/>
                </w:tcPr>
                <w:p w:rsidR="00E52B5B" w:rsidRDefault="00D60F12" w:rsidP="00E52B5B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Analyse de données</w:t>
                  </w:r>
                  <w:r w:rsidR="00C50E15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</w:t>
                  </w:r>
                  <w:r w:rsidR="007276CE">
                    <w:rPr>
                      <w:rFonts w:ascii="Cambria" w:eastAsia="Times New Roman" w:hAnsi="Cambria" w:cs="Times New Roman"/>
                      <w:lang w:eastAsia="fr-FR"/>
                    </w:rPr>
                    <w:t>sur la base</w:t>
                  </w:r>
                  <w:r w:rsidR="00E2041E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de données </w:t>
                  </w:r>
                  <w:r w:rsidR="00C50E15">
                    <w:rPr>
                      <w:rFonts w:ascii="Cambria" w:eastAsia="Times New Roman" w:hAnsi="Cambria" w:cs="Times New Roman"/>
                      <w:lang w:eastAsia="fr-FR"/>
                    </w:rPr>
                    <w:t>de</w:t>
                  </w:r>
                  <w:r w:rsidR="00E2041E">
                    <w:rPr>
                      <w:rFonts w:ascii="Cambria" w:eastAsia="Times New Roman" w:hAnsi="Cambria" w:cs="Times New Roman"/>
                      <w:lang w:eastAsia="fr-FR"/>
                    </w:rPr>
                    <w:t>s</w:t>
                  </w:r>
                  <w:r w:rsidR="00C50E15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requêtes de </w:t>
                  </w:r>
                  <w:proofErr w:type="spellStart"/>
                  <w:r w:rsidR="00C50E15">
                    <w:rPr>
                      <w:rFonts w:ascii="Cambria" w:eastAsia="Times New Roman" w:hAnsi="Cambria" w:cs="Times New Roman"/>
                      <w:lang w:eastAsia="fr-FR"/>
                    </w:rPr>
                    <w:t>pricing</w:t>
                  </w:r>
                  <w:proofErr w:type="spellEnd"/>
                  <w:r w:rsidR="00DC0AFB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(</w:t>
                  </w:r>
                  <w:proofErr w:type="spellStart"/>
                  <w:r w:rsidR="00DC0AFB">
                    <w:rPr>
                      <w:rFonts w:ascii="Cambria" w:eastAsia="Times New Roman" w:hAnsi="Cambria" w:cs="Times New Roman"/>
                      <w:lang w:eastAsia="fr-FR"/>
                    </w:rPr>
                    <w:t>Big</w:t>
                  </w:r>
                  <w:proofErr w:type="spellEnd"/>
                  <w:r w:rsidR="00DC0AFB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Data)</w:t>
                  </w:r>
                  <w:r w:rsidR="00E52B5B" w:rsidRPr="00E52B5B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</w:t>
                  </w:r>
                </w:p>
                <w:p w:rsidR="00D60F12" w:rsidRDefault="00C50E15" w:rsidP="00E52B5B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Statistiques descriptives,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Clustering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, </w:t>
                  </w:r>
                  <w:r w:rsidR="00E52B5B">
                    <w:rPr>
                      <w:rFonts w:ascii="Cambria" w:eastAsia="Times New Roman" w:hAnsi="Cambria" w:cs="Times New Roman"/>
                      <w:lang w:eastAsia="fr-FR"/>
                    </w:rPr>
                    <w:t>algorithme de recommandation</w:t>
                  </w:r>
                </w:p>
                <w:p w:rsidR="00D60F12" w:rsidRDefault="00E2041E" w:rsidP="00C50E1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Développement de scripts Python </w:t>
                  </w:r>
                  <w:r w:rsidR="009A16B8">
                    <w:rPr>
                      <w:rFonts w:ascii="Cambria" w:eastAsia="Times New Roman" w:hAnsi="Cambria" w:cs="Times New Roman"/>
                      <w:lang w:eastAsia="fr-FR"/>
                    </w:rPr>
                    <w:t>(liaison SQL</w:t>
                  </w:r>
                  <w:proofErr w:type="gramStart"/>
                  <w:r w:rsidR="009A16B8">
                    <w:rPr>
                      <w:rFonts w:ascii="Cambria" w:eastAsia="Times New Roman" w:hAnsi="Cambria" w:cs="Times New Roman"/>
                      <w:lang w:eastAsia="fr-FR"/>
                    </w:rPr>
                    <w:t>,VBA</w:t>
                  </w:r>
                  <w:proofErr w:type="gramEnd"/>
                  <w:r w:rsidR="009A16B8">
                    <w:rPr>
                      <w:rFonts w:ascii="Cambria" w:eastAsia="Times New Roman" w:hAnsi="Cambria" w:cs="Times New Roman"/>
                      <w:lang w:eastAsia="fr-FR"/>
                    </w:rPr>
                    <w:t xml:space="preserve">, </w:t>
                  </w:r>
                  <w:proofErr w:type="spellStart"/>
                  <w:r w:rsidR="009A16B8">
                    <w:rPr>
                      <w:rFonts w:ascii="Cambria" w:eastAsia="Times New Roman" w:hAnsi="Cambria" w:cs="Times New Roman"/>
                      <w:lang w:eastAsia="fr-FR"/>
                    </w:rPr>
                    <w:t>MongoDB</w:t>
                  </w:r>
                  <w:proofErr w:type="spellEnd"/>
                  <w:r w:rsidR="009A16B8">
                    <w:rPr>
                      <w:rFonts w:ascii="Cambria" w:eastAsia="Times New Roman" w:hAnsi="Cambria" w:cs="Times New Roman"/>
                      <w:lang w:eastAsia="fr-FR"/>
                    </w:rPr>
                    <w:t>…)</w:t>
                  </w:r>
                </w:p>
                <w:p w:rsidR="00D920B1" w:rsidRPr="00C50E15" w:rsidRDefault="00D920B1" w:rsidP="00C50E15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Pricing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de produits structurés</w:t>
                  </w:r>
                </w:p>
              </w:tc>
            </w:tr>
            <w:tr w:rsidR="00627DE2" w:rsidRPr="0081435A" w:rsidTr="00A40BCB">
              <w:tblPrEx>
                <w:tblCellMar>
                  <w:left w:w="150" w:type="dxa"/>
                </w:tblCellMar>
              </w:tblPrEx>
              <w:trPr>
                <w:trHeight w:val="966"/>
                <w:tblCellSpacing w:w="0" w:type="dxa"/>
              </w:trPr>
              <w:tc>
                <w:tcPr>
                  <w:tcW w:w="437" w:type="pct"/>
                </w:tcPr>
                <w:p w:rsidR="00627DE2" w:rsidRPr="00627DE2" w:rsidRDefault="00627DE2" w:rsidP="00547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  <w:p w:rsidR="00627DE2" w:rsidRPr="0091264D" w:rsidRDefault="00627DE2" w:rsidP="00B71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</w:pPr>
                  <w:r w:rsidRPr="0091264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  <w:t>2015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  <w:br/>
                    <w:t>2017</w:t>
                  </w:r>
                </w:p>
              </w:tc>
              <w:tc>
                <w:tcPr>
                  <w:tcW w:w="1022" w:type="pct"/>
                  <w:hideMark/>
                </w:tcPr>
                <w:p w:rsidR="00627DE2" w:rsidRDefault="00627DE2" w:rsidP="00E16025">
                  <w:pPr>
                    <w:spacing w:before="240" w:after="0" w:line="600" w:lineRule="auto"/>
                    <w:rPr>
                      <w:noProof/>
                      <w:lang w:eastAsia="fr-FR"/>
                    </w:rPr>
                  </w:pPr>
                  <w:r>
                    <w:object w:dxaOrig="2385" w:dyaOrig="1185">
                      <v:shape id="_x0000_i1027" type="#_x0000_t75" style="width:71.15pt;height:35.15pt" o:ole="">
                        <v:imagedata r:id="rId11" o:title=""/>
                      </v:shape>
                      <o:OLEObject Type="Embed" ProgID="PBrush" ShapeID="_x0000_i1027" DrawAspect="Content" ObjectID="_1567937491" r:id="rId12"/>
                    </w:object>
                  </w:r>
                </w:p>
              </w:tc>
              <w:tc>
                <w:tcPr>
                  <w:tcW w:w="3541" w:type="pct"/>
                  <w:hideMark/>
                </w:tcPr>
                <w:p w:rsidR="00627DE2" w:rsidRDefault="00627DE2" w:rsidP="00310FE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</w:p>
                <w:p w:rsidR="00627DE2" w:rsidRPr="00995196" w:rsidRDefault="00627DE2" w:rsidP="00397CB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 xml:space="preserve">Gérant d’actifs </w:t>
                  </w:r>
                  <w:r w:rsidRPr="00147947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–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br/>
                  </w:r>
                  <w:r w:rsidRPr="00147947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SOGECAP (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SOCIETE GENERALE INSURANCE</w:t>
                  </w:r>
                  <w:proofErr w:type="gramStart"/>
                  <w:r w:rsidRPr="00147947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)</w:t>
                  </w:r>
                  <w:proofErr w:type="gramEnd"/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br/>
                  </w: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>Alternance et CDD – 1</w:t>
                  </w: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vertAlign w:val="superscript"/>
                      <w:lang w:eastAsia="fr-FR"/>
                    </w:rPr>
                    <w:t>1/2</w:t>
                  </w: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 xml:space="preserve"> an (Paris la Défense)</w:t>
                  </w:r>
                </w:p>
              </w:tc>
            </w:tr>
            <w:tr w:rsidR="00627DE2" w:rsidRPr="0081435A" w:rsidTr="00A40BCB">
              <w:tblPrEx>
                <w:tblCellMar>
                  <w:left w:w="150" w:type="dxa"/>
                </w:tblCellMar>
              </w:tblPrEx>
              <w:trPr>
                <w:trHeight w:val="1131"/>
                <w:tblCellSpacing w:w="0" w:type="dxa"/>
              </w:trPr>
              <w:tc>
                <w:tcPr>
                  <w:tcW w:w="5000" w:type="pct"/>
                  <w:gridSpan w:val="3"/>
                </w:tcPr>
                <w:p w:rsidR="00627DE2" w:rsidRDefault="00627DE2" w:rsidP="00F32D21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Analyse et s</w:t>
                  </w:r>
                  <w:r w:rsidRPr="004262F2">
                    <w:rPr>
                      <w:rFonts w:ascii="Cambria" w:eastAsia="Times New Roman" w:hAnsi="Cambria" w:cs="Times New Roman"/>
                      <w:lang w:eastAsia="fr-FR"/>
                    </w:rPr>
                    <w:t>élec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t</w:t>
                  </w:r>
                  <w:r w:rsidRPr="004262F2">
                    <w:rPr>
                      <w:rFonts w:ascii="Cambria" w:eastAsia="Times New Roman" w:hAnsi="Cambria" w:cs="Times New Roman"/>
                      <w:lang w:eastAsia="fr-FR"/>
                    </w:rPr>
                    <w:t>i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on de fonds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Equity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et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Hedge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Funds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</w:t>
                  </w:r>
                </w:p>
                <w:p w:rsidR="00627DE2" w:rsidRDefault="00627DE2" w:rsidP="00F32D21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Sélection d’obligations pour la filiale de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Sogecap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 :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Sogelife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</w:t>
                  </w:r>
                </w:p>
                <w:p w:rsidR="00627DE2" w:rsidRPr="004262F2" w:rsidRDefault="00627DE2" w:rsidP="00F32D21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4262F2">
                    <w:rPr>
                      <w:rFonts w:ascii="Cambria" w:eastAsia="Times New Roman" w:hAnsi="Cambria" w:cs="Times New Roman"/>
                      <w:lang w:eastAsia="fr-FR"/>
                    </w:rPr>
                    <w:t>VBA : Outils d’aide à la décision, suivi des investissements,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suivi des risques</w:t>
                  </w:r>
                </w:p>
                <w:p w:rsidR="00627DE2" w:rsidRPr="00147947" w:rsidRDefault="00627DE2" w:rsidP="001479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Participation aux réunions de gestion, de stratégistes, d’analystes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, gérants</w:t>
                  </w:r>
                </w:p>
              </w:tc>
            </w:tr>
            <w:tr w:rsidR="00627DE2" w:rsidRPr="0081435A" w:rsidTr="00A40BCB">
              <w:tblPrEx>
                <w:tblCellMar>
                  <w:left w:w="150" w:type="dxa"/>
                </w:tblCellMar>
              </w:tblPrEx>
              <w:trPr>
                <w:trHeight w:val="995"/>
                <w:tblCellSpacing w:w="0" w:type="dxa"/>
              </w:trPr>
              <w:tc>
                <w:tcPr>
                  <w:tcW w:w="437" w:type="pct"/>
                </w:tcPr>
                <w:p w:rsidR="00627DE2" w:rsidRPr="00995196" w:rsidRDefault="00627DE2" w:rsidP="005475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br/>
                  </w:r>
                  <w:r w:rsidRPr="0099519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  <w:t>201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fr-FR"/>
                    </w:rPr>
                    <w:t>5</w:t>
                  </w:r>
                </w:p>
              </w:tc>
              <w:tc>
                <w:tcPr>
                  <w:tcW w:w="1022" w:type="pct"/>
                  <w:hideMark/>
                </w:tcPr>
                <w:p w:rsidR="00627DE2" w:rsidRPr="00995196" w:rsidRDefault="00627DE2" w:rsidP="00B84681">
                  <w:pPr>
                    <w:spacing w:before="240"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 w:rsidRPr="005E03D2">
                    <w:rPr>
                      <w:rFonts w:ascii="Cambria" w:eastAsia="Times New Roman" w:hAnsi="Cambria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812667" cy="123825"/>
                        <wp:effectExtent l="19050" t="0" r="6483" b="0"/>
                        <wp:docPr id="5" name="Image 6" descr="https://www.jfdwealth.com/images/header/JFD-Wealth_Logo_p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jfdwealth.com/images/header/JFD-Wealth_Logo_pn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2667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1" w:type="pct"/>
                  <w:hideMark/>
                </w:tcPr>
                <w:p w:rsidR="00627DE2" w:rsidRDefault="00627DE2" w:rsidP="00147947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 w:rsidRPr="00995196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> </w:t>
                  </w:r>
                  <w:r w:rsidRPr="00995196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br/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 xml:space="preserve">Analyste Quantitatif – 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JFD WEALTH</w:t>
                  </w:r>
                </w:p>
                <w:p w:rsidR="00627DE2" w:rsidRPr="00884B2A" w:rsidRDefault="00627DE2" w:rsidP="00147947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>Stage - 6 Mois (Sophia Antipolis)</w:t>
                  </w:r>
                </w:p>
              </w:tc>
            </w:tr>
            <w:tr w:rsidR="00627DE2" w:rsidRPr="0081435A" w:rsidTr="00A40BCB">
              <w:tblPrEx>
                <w:tblCellMar>
                  <w:left w:w="150" w:type="dxa"/>
                </w:tblCellMar>
              </w:tblPrEx>
              <w:trPr>
                <w:trHeight w:val="1077"/>
                <w:tblCellSpacing w:w="0" w:type="dxa"/>
              </w:trPr>
              <w:tc>
                <w:tcPr>
                  <w:tcW w:w="5000" w:type="pct"/>
                  <w:gridSpan w:val="3"/>
                </w:tcPr>
                <w:p w:rsidR="00627DE2" w:rsidRPr="00147947" w:rsidRDefault="00627DE2" w:rsidP="001479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 xml:space="preserve">Implémentation de stratégies de </w:t>
                  </w:r>
                  <w:proofErr w:type="spellStart"/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trading</w:t>
                  </w:r>
                  <w:proofErr w:type="spellEnd"/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systématiques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(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backtests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et live)</w:t>
                  </w:r>
                </w:p>
                <w:p w:rsidR="00627DE2" w:rsidRDefault="00627DE2" w:rsidP="001479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Reconnaissance de patterns, analyse technique, effets de news</w:t>
                  </w:r>
                </w:p>
                <w:p w:rsidR="00627DE2" w:rsidRPr="00147947" w:rsidRDefault="00627DE2" w:rsidP="001479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 xml:space="preserve">Etude sous 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API </w:t>
                  </w: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 xml:space="preserve">Java puis optimisation sous </w:t>
                  </w:r>
                  <w:proofErr w:type="spellStart"/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Matlab</w:t>
                  </w:r>
                  <w:proofErr w:type="spellEnd"/>
                </w:p>
                <w:p w:rsidR="00627DE2" w:rsidRPr="00147947" w:rsidRDefault="00627DE2" w:rsidP="00147947">
                  <w:pPr>
                    <w:spacing w:after="0" w:line="240" w:lineRule="auto"/>
                    <w:jc w:val="both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627DE2" w:rsidRPr="0081435A" w:rsidTr="00A40BCB">
              <w:tblPrEx>
                <w:tblCellMar>
                  <w:left w:w="150" w:type="dxa"/>
                </w:tblCellMar>
              </w:tblPrEx>
              <w:trPr>
                <w:trHeight w:val="1025"/>
                <w:tblCellSpacing w:w="0" w:type="dxa"/>
              </w:trPr>
              <w:tc>
                <w:tcPr>
                  <w:tcW w:w="437" w:type="pct"/>
                </w:tcPr>
                <w:p w:rsidR="00627DE2" w:rsidRPr="00995196" w:rsidRDefault="00627DE2" w:rsidP="0014794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fr-FR"/>
                    </w:rPr>
                  </w:pPr>
                  <w:r w:rsidRPr="00995196">
                    <w:rPr>
                      <w:rFonts w:ascii="Times New Roman" w:eastAsia="Times New Roman" w:hAnsi="Times New Roman" w:cs="Times New Roman"/>
                      <w:b/>
                      <w:bCs/>
                      <w:lang w:eastAsia="fr-FR"/>
                    </w:rPr>
                    <w:br/>
                    <w:t>201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lang w:eastAsia="fr-FR"/>
                    </w:rPr>
                    <w:t>4</w:t>
                  </w:r>
                </w:p>
              </w:tc>
              <w:tc>
                <w:tcPr>
                  <w:tcW w:w="1022" w:type="pct"/>
                  <w:hideMark/>
                </w:tcPr>
                <w:p w:rsidR="00627DE2" w:rsidRPr="00995196" w:rsidRDefault="00627DE2" w:rsidP="00223CA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147947">
                    <w:rPr>
                      <w:rFonts w:ascii="Cambria" w:eastAsia="Times New Roman" w:hAnsi="Cambria" w:cs="Times New Roman"/>
                      <w:noProof/>
                      <w:lang w:val="en-US"/>
                    </w:rPr>
                    <w:drawing>
                      <wp:inline distT="0" distB="0" distL="0" distR="0">
                        <wp:extent cx="600075" cy="600075"/>
                        <wp:effectExtent l="19050" t="0" r="9525" b="0"/>
                        <wp:docPr id="6" name="Image 63" descr="https://encrypted-tbn1.gstatic.com/images?q=tbn:ANd9GcSWwMuz-0peGW0-twevJLrQYoZvQ6XyXCiO6hgorK_LKtkUg_U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encrypted-tbn1.gstatic.com/images?q=tbn:ANd9GcSWwMuz-0peGW0-twevJLrQYoZvQ6XyXCiO6hgorK_LKtkUg_U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211" cy="6082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1" w:type="pct"/>
                  <w:hideMark/>
                </w:tcPr>
                <w:p w:rsidR="00627DE2" w:rsidRPr="000F0FDB" w:rsidRDefault="00627DE2" w:rsidP="004C5260">
                  <w:pPr>
                    <w:spacing w:before="100" w:beforeAutospacing="1" w:after="100" w:afterAutospacing="1" w:line="240" w:lineRule="auto"/>
                    <w:rPr>
                      <w:rFonts w:ascii="Cambria" w:eastAsia="Times New Roman" w:hAnsi="Cambria" w:cs="Times New Roman"/>
                      <w:i/>
                      <w:iCs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>Assistant</w:t>
                  </w:r>
                  <w:r w:rsidRPr="00995196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>G</w:t>
                  </w:r>
                  <w:r w:rsidRPr="00995196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 xml:space="preserve">érant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 xml:space="preserve">&amp; </w:t>
                  </w:r>
                  <w:r w:rsidRPr="00995196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>Assistant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 xml:space="preserve"> Chef Economiste </w:t>
                  </w:r>
                  <w:r w:rsidRPr="00995196"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t>–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  <w:br/>
                  </w:r>
                  <w:r w:rsidRPr="00995196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 xml:space="preserve">NEUFLIZE OBC 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I</w:t>
                  </w:r>
                  <w:r w:rsidRPr="00995196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NVESTISSEMENTS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 xml:space="preserve"> (</w:t>
                  </w:r>
                  <w:r w:rsidRPr="00995196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ABN AMRO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>)</w:t>
                  </w:r>
                  <w:r w:rsidRPr="00995196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  <w:lang w:eastAsia="fr-FR"/>
                    </w:rPr>
                    <w:br/>
                  </w: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>Stage - 6 Mois (Paris 8</w:t>
                  </w:r>
                  <w:r w:rsidRPr="0091264D"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vertAlign w:val="superscript"/>
                      <w:lang w:eastAsia="fr-FR"/>
                    </w:rPr>
                    <w:t>ème</w:t>
                  </w:r>
                  <w:r>
                    <w:rPr>
                      <w:rFonts w:ascii="Cambria" w:eastAsia="Times New Roman" w:hAnsi="Cambria" w:cs="Times New Roman"/>
                      <w:i/>
                      <w:sz w:val="24"/>
                      <w:szCs w:val="24"/>
                      <w:lang w:eastAsia="fr-FR"/>
                    </w:rPr>
                    <w:t xml:space="preserve"> arr.)</w:t>
                  </w:r>
                </w:p>
              </w:tc>
            </w:tr>
            <w:tr w:rsidR="00627DE2" w:rsidRPr="0081435A" w:rsidTr="00A40BCB">
              <w:tblPrEx>
                <w:tblCellMar>
                  <w:left w:w="150" w:type="dxa"/>
                </w:tblCellMar>
              </w:tblPrEx>
              <w:trPr>
                <w:trHeight w:val="486"/>
                <w:tblCellSpacing w:w="0" w:type="dxa"/>
              </w:trPr>
              <w:tc>
                <w:tcPr>
                  <w:tcW w:w="5000" w:type="pct"/>
                  <w:gridSpan w:val="3"/>
                </w:tcPr>
                <w:p w:rsidR="00627DE2" w:rsidRPr="00147947" w:rsidRDefault="00627DE2" w:rsidP="001479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 xml:space="preserve">Détection d’arbitrages Long/Short pour le pôle </w:t>
                  </w:r>
                  <w:proofErr w:type="spellStart"/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Absolute</w:t>
                  </w:r>
                  <w:proofErr w:type="spellEnd"/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 xml:space="preserve"> Return (VBA)</w:t>
                  </w:r>
                </w:p>
                <w:p w:rsidR="00627DE2" w:rsidRPr="00147947" w:rsidRDefault="00627DE2" w:rsidP="001479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Modélisation </w:t>
                  </w: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économétrique sur les politiques de taux des Banques Centrales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 (règle de Taylor)</w:t>
                  </w: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 xml:space="preserve">, 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 xml:space="preserve">et </w:t>
                  </w: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sur les taux longs (souverains 10 ans)</w:t>
                  </w:r>
                </w:p>
                <w:p w:rsidR="00627DE2" w:rsidRDefault="00627DE2" w:rsidP="001479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75" w:hanging="283"/>
                    <w:jc w:val="both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 w:rsidRPr="00147947">
                    <w:rPr>
                      <w:rFonts w:ascii="Cambria" w:eastAsia="Times New Roman" w:hAnsi="Cambria" w:cs="Times New Roman"/>
                      <w:lang w:eastAsia="fr-FR"/>
                    </w:rPr>
                    <w:t>Participation aux réunions de gestion, de stratégistes, d’analystes</w:t>
                  </w:r>
                  <w:r>
                    <w:rPr>
                      <w:rFonts w:ascii="Cambria" w:eastAsia="Times New Roman" w:hAnsi="Cambria" w:cs="Times New Roman"/>
                      <w:lang w:eastAsia="fr-FR"/>
                    </w:rPr>
                    <w:t>, gérants</w:t>
                  </w:r>
                </w:p>
              </w:tc>
            </w:tr>
          </w:tbl>
          <w:p w:rsidR="00D30C6D" w:rsidRPr="0081435A" w:rsidRDefault="00D30C6D" w:rsidP="00005BB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</w:p>
        </w:tc>
      </w:tr>
    </w:tbl>
    <w:p w:rsidR="00B16A83" w:rsidRPr="000A7CF3" w:rsidRDefault="00DC0AFB" w:rsidP="00B71B9B"/>
    <w:sectPr w:rsidR="00B16A83" w:rsidRPr="000A7CF3" w:rsidSect="00005BBA">
      <w:pgSz w:w="11906" w:h="16838"/>
      <w:pgMar w:top="426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233"/>
    <w:multiLevelType w:val="multilevel"/>
    <w:tmpl w:val="38C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B6B27"/>
    <w:multiLevelType w:val="hybridMultilevel"/>
    <w:tmpl w:val="294E1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923EB"/>
    <w:multiLevelType w:val="hybridMultilevel"/>
    <w:tmpl w:val="57B64760"/>
    <w:lvl w:ilvl="0" w:tplc="04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637F3CF9"/>
    <w:multiLevelType w:val="hybridMultilevel"/>
    <w:tmpl w:val="878687A6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6CD614E7"/>
    <w:multiLevelType w:val="hybridMultilevel"/>
    <w:tmpl w:val="8648FF32"/>
    <w:lvl w:ilvl="0" w:tplc="040C0005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>
    <w:nsid w:val="6E533C4A"/>
    <w:multiLevelType w:val="multilevel"/>
    <w:tmpl w:val="247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477348"/>
    <w:multiLevelType w:val="hybridMultilevel"/>
    <w:tmpl w:val="BE929CF8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>
    <w:nsid w:val="7735113A"/>
    <w:multiLevelType w:val="hybridMultilevel"/>
    <w:tmpl w:val="4DAACF1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>
    <w:nsid w:val="79F20E96"/>
    <w:multiLevelType w:val="multilevel"/>
    <w:tmpl w:val="9D4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A7CF3"/>
    <w:rsid w:val="00005BBA"/>
    <w:rsid w:val="00011503"/>
    <w:rsid w:val="0002634F"/>
    <w:rsid w:val="000323C6"/>
    <w:rsid w:val="000342CA"/>
    <w:rsid w:val="0003582A"/>
    <w:rsid w:val="000405C9"/>
    <w:rsid w:val="00056A23"/>
    <w:rsid w:val="0007251E"/>
    <w:rsid w:val="000845B3"/>
    <w:rsid w:val="00093623"/>
    <w:rsid w:val="000A0A68"/>
    <w:rsid w:val="000A7CF3"/>
    <w:rsid w:val="000A7FAE"/>
    <w:rsid w:val="000C6495"/>
    <w:rsid w:val="000E2706"/>
    <w:rsid w:val="000E2B5C"/>
    <w:rsid w:val="000F01D3"/>
    <w:rsid w:val="000F0FDB"/>
    <w:rsid w:val="000F260D"/>
    <w:rsid w:val="000F7A33"/>
    <w:rsid w:val="00117ECF"/>
    <w:rsid w:val="001217EF"/>
    <w:rsid w:val="00136A5D"/>
    <w:rsid w:val="00140CE5"/>
    <w:rsid w:val="00142DDA"/>
    <w:rsid w:val="00147947"/>
    <w:rsid w:val="001601FD"/>
    <w:rsid w:val="00163A34"/>
    <w:rsid w:val="001704AD"/>
    <w:rsid w:val="0017185B"/>
    <w:rsid w:val="00180C52"/>
    <w:rsid w:val="0018118A"/>
    <w:rsid w:val="001C21EE"/>
    <w:rsid w:val="001E483B"/>
    <w:rsid w:val="001E6D5C"/>
    <w:rsid w:val="00203992"/>
    <w:rsid w:val="0022195F"/>
    <w:rsid w:val="00223CAA"/>
    <w:rsid w:val="002513C1"/>
    <w:rsid w:val="00267D3E"/>
    <w:rsid w:val="002711DD"/>
    <w:rsid w:val="00280134"/>
    <w:rsid w:val="00281EC4"/>
    <w:rsid w:val="00295510"/>
    <w:rsid w:val="00296B96"/>
    <w:rsid w:val="002B2B2A"/>
    <w:rsid w:val="002D45BC"/>
    <w:rsid w:val="002D6A99"/>
    <w:rsid w:val="002E54B8"/>
    <w:rsid w:val="002E6546"/>
    <w:rsid w:val="00303DAD"/>
    <w:rsid w:val="00305F1B"/>
    <w:rsid w:val="00310FEA"/>
    <w:rsid w:val="00313C54"/>
    <w:rsid w:val="00321E13"/>
    <w:rsid w:val="00342B10"/>
    <w:rsid w:val="00344160"/>
    <w:rsid w:val="003832DB"/>
    <w:rsid w:val="003832DF"/>
    <w:rsid w:val="00397CBE"/>
    <w:rsid w:val="003A3CAB"/>
    <w:rsid w:val="003A6811"/>
    <w:rsid w:val="003B0162"/>
    <w:rsid w:val="003D6EA8"/>
    <w:rsid w:val="003E5D6A"/>
    <w:rsid w:val="004262F2"/>
    <w:rsid w:val="004348DA"/>
    <w:rsid w:val="004529EB"/>
    <w:rsid w:val="00455F83"/>
    <w:rsid w:val="004613B8"/>
    <w:rsid w:val="0048069A"/>
    <w:rsid w:val="0048268D"/>
    <w:rsid w:val="004859A0"/>
    <w:rsid w:val="0049302D"/>
    <w:rsid w:val="004935E2"/>
    <w:rsid w:val="004A2DA6"/>
    <w:rsid w:val="004B0E96"/>
    <w:rsid w:val="004B4C31"/>
    <w:rsid w:val="004C5260"/>
    <w:rsid w:val="004D69CE"/>
    <w:rsid w:val="004F0A51"/>
    <w:rsid w:val="004F51C8"/>
    <w:rsid w:val="00501990"/>
    <w:rsid w:val="005027FA"/>
    <w:rsid w:val="00502A37"/>
    <w:rsid w:val="005053D3"/>
    <w:rsid w:val="00516152"/>
    <w:rsid w:val="0052702A"/>
    <w:rsid w:val="00537F7D"/>
    <w:rsid w:val="00542CF2"/>
    <w:rsid w:val="00575034"/>
    <w:rsid w:val="0059016D"/>
    <w:rsid w:val="005A115A"/>
    <w:rsid w:val="005A26AE"/>
    <w:rsid w:val="005A2D97"/>
    <w:rsid w:val="005B4948"/>
    <w:rsid w:val="005C0AE4"/>
    <w:rsid w:val="005C4551"/>
    <w:rsid w:val="005C5E83"/>
    <w:rsid w:val="005E03D2"/>
    <w:rsid w:val="00627DE2"/>
    <w:rsid w:val="00652299"/>
    <w:rsid w:val="006655C7"/>
    <w:rsid w:val="00681B0C"/>
    <w:rsid w:val="00685419"/>
    <w:rsid w:val="00691338"/>
    <w:rsid w:val="006A1A0A"/>
    <w:rsid w:val="006C43E2"/>
    <w:rsid w:val="006D0E1B"/>
    <w:rsid w:val="006D4EEB"/>
    <w:rsid w:val="006E62C6"/>
    <w:rsid w:val="00704EB4"/>
    <w:rsid w:val="0071200B"/>
    <w:rsid w:val="00712F1C"/>
    <w:rsid w:val="00722B3B"/>
    <w:rsid w:val="00724AAC"/>
    <w:rsid w:val="0072706F"/>
    <w:rsid w:val="007276CE"/>
    <w:rsid w:val="00730AEA"/>
    <w:rsid w:val="00736B1F"/>
    <w:rsid w:val="00757BB5"/>
    <w:rsid w:val="00757C35"/>
    <w:rsid w:val="00784979"/>
    <w:rsid w:val="007B1386"/>
    <w:rsid w:val="007B79C4"/>
    <w:rsid w:val="007D1700"/>
    <w:rsid w:val="007D3FDD"/>
    <w:rsid w:val="008021E4"/>
    <w:rsid w:val="00815257"/>
    <w:rsid w:val="00816989"/>
    <w:rsid w:val="00826D3F"/>
    <w:rsid w:val="00830D1D"/>
    <w:rsid w:val="008504AC"/>
    <w:rsid w:val="00853791"/>
    <w:rsid w:val="00861182"/>
    <w:rsid w:val="008717D7"/>
    <w:rsid w:val="00884B2A"/>
    <w:rsid w:val="008A4674"/>
    <w:rsid w:val="008A6A8C"/>
    <w:rsid w:val="008D19EE"/>
    <w:rsid w:val="008D3E02"/>
    <w:rsid w:val="008E279B"/>
    <w:rsid w:val="008E7D64"/>
    <w:rsid w:val="00901857"/>
    <w:rsid w:val="0091264D"/>
    <w:rsid w:val="00920237"/>
    <w:rsid w:val="009266F0"/>
    <w:rsid w:val="0094658B"/>
    <w:rsid w:val="00947BEF"/>
    <w:rsid w:val="00952205"/>
    <w:rsid w:val="00967942"/>
    <w:rsid w:val="009715F0"/>
    <w:rsid w:val="00982D40"/>
    <w:rsid w:val="00995196"/>
    <w:rsid w:val="009A1128"/>
    <w:rsid w:val="009A16B8"/>
    <w:rsid w:val="009B08E9"/>
    <w:rsid w:val="009C1AC1"/>
    <w:rsid w:val="009C66AD"/>
    <w:rsid w:val="009E0815"/>
    <w:rsid w:val="009F0C89"/>
    <w:rsid w:val="009F229F"/>
    <w:rsid w:val="00A02F4E"/>
    <w:rsid w:val="00A2461D"/>
    <w:rsid w:val="00A40BCB"/>
    <w:rsid w:val="00A52082"/>
    <w:rsid w:val="00A8066E"/>
    <w:rsid w:val="00A91087"/>
    <w:rsid w:val="00AA3CE7"/>
    <w:rsid w:val="00AC062C"/>
    <w:rsid w:val="00AC0785"/>
    <w:rsid w:val="00AC1288"/>
    <w:rsid w:val="00AF3AED"/>
    <w:rsid w:val="00B00471"/>
    <w:rsid w:val="00B03381"/>
    <w:rsid w:val="00B060A1"/>
    <w:rsid w:val="00B13E50"/>
    <w:rsid w:val="00B439D3"/>
    <w:rsid w:val="00B57226"/>
    <w:rsid w:val="00B608DB"/>
    <w:rsid w:val="00B70C3D"/>
    <w:rsid w:val="00B71B9B"/>
    <w:rsid w:val="00B81EFD"/>
    <w:rsid w:val="00B84681"/>
    <w:rsid w:val="00BA0994"/>
    <w:rsid w:val="00BA7EB2"/>
    <w:rsid w:val="00BB4C14"/>
    <w:rsid w:val="00BD6429"/>
    <w:rsid w:val="00BE413E"/>
    <w:rsid w:val="00BF1AD9"/>
    <w:rsid w:val="00BF203F"/>
    <w:rsid w:val="00C03601"/>
    <w:rsid w:val="00C20B59"/>
    <w:rsid w:val="00C44A63"/>
    <w:rsid w:val="00C50E15"/>
    <w:rsid w:val="00C62719"/>
    <w:rsid w:val="00C65EAC"/>
    <w:rsid w:val="00C716E6"/>
    <w:rsid w:val="00C825BD"/>
    <w:rsid w:val="00C940D5"/>
    <w:rsid w:val="00C964CF"/>
    <w:rsid w:val="00CB4F7A"/>
    <w:rsid w:val="00CC6674"/>
    <w:rsid w:val="00CD4844"/>
    <w:rsid w:val="00CD7B26"/>
    <w:rsid w:val="00D30C6D"/>
    <w:rsid w:val="00D36BBC"/>
    <w:rsid w:val="00D37BC3"/>
    <w:rsid w:val="00D60F12"/>
    <w:rsid w:val="00D920B1"/>
    <w:rsid w:val="00DB7764"/>
    <w:rsid w:val="00DC0AFB"/>
    <w:rsid w:val="00DD4F65"/>
    <w:rsid w:val="00DD5FF7"/>
    <w:rsid w:val="00DE4071"/>
    <w:rsid w:val="00DF33CA"/>
    <w:rsid w:val="00DF6FD8"/>
    <w:rsid w:val="00E16025"/>
    <w:rsid w:val="00E2041E"/>
    <w:rsid w:val="00E27FD4"/>
    <w:rsid w:val="00E378B0"/>
    <w:rsid w:val="00E42FCF"/>
    <w:rsid w:val="00E47333"/>
    <w:rsid w:val="00E52B5B"/>
    <w:rsid w:val="00E60B16"/>
    <w:rsid w:val="00E7024C"/>
    <w:rsid w:val="00E705FC"/>
    <w:rsid w:val="00E77D46"/>
    <w:rsid w:val="00E77FA4"/>
    <w:rsid w:val="00E801F9"/>
    <w:rsid w:val="00E81857"/>
    <w:rsid w:val="00EA1AA0"/>
    <w:rsid w:val="00EB3983"/>
    <w:rsid w:val="00EF4B00"/>
    <w:rsid w:val="00EF634E"/>
    <w:rsid w:val="00F11993"/>
    <w:rsid w:val="00F204E0"/>
    <w:rsid w:val="00F30934"/>
    <w:rsid w:val="00F313AD"/>
    <w:rsid w:val="00F32D21"/>
    <w:rsid w:val="00F47BF1"/>
    <w:rsid w:val="00F66D1F"/>
    <w:rsid w:val="00F7487B"/>
    <w:rsid w:val="00F9561E"/>
    <w:rsid w:val="00FA53DD"/>
    <w:rsid w:val="00FB448A"/>
    <w:rsid w:val="00FB557F"/>
    <w:rsid w:val="00FC0E1A"/>
    <w:rsid w:val="00FC4270"/>
    <w:rsid w:val="00FC486A"/>
    <w:rsid w:val="00FE07B1"/>
    <w:rsid w:val="00FE4598"/>
    <w:rsid w:val="00FF2E0C"/>
    <w:rsid w:val="00FF46C3"/>
    <w:rsid w:val="00FF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F3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30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4B2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Millot</dc:creator>
  <cp:lastModifiedBy>Louis MILLOT (lmillot061917)</cp:lastModifiedBy>
  <cp:revision>16</cp:revision>
  <cp:lastPrinted>2017-09-26T11:25:00Z</cp:lastPrinted>
  <dcterms:created xsi:type="dcterms:W3CDTF">2017-09-06T06:54:00Z</dcterms:created>
  <dcterms:modified xsi:type="dcterms:W3CDTF">2017-09-26T11:25:00Z</dcterms:modified>
</cp:coreProperties>
</file>