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21214" w14:textId="27BEC2C4" w:rsidR="00AE019A" w:rsidRDefault="00AE019A" w:rsidP="00AE019A">
      <w:pPr>
        <w:pStyle w:val="NormalWeb"/>
        <w:shd w:val="clear" w:color="auto" w:fill="FFFFFF"/>
      </w:pPr>
      <w:r>
        <w:rPr>
          <w:rFonts w:ascii="OpenSans" w:hAnsi="OpenSans" w:hint="eastAsia"/>
          <w:b/>
          <w:bCs/>
          <w:color w:val="333333"/>
          <w:sz w:val="44"/>
          <w:szCs w:val="44"/>
        </w:rPr>
        <w:t>A</w:t>
      </w:r>
      <w:r>
        <w:rPr>
          <w:rFonts w:ascii="OpenSans" w:hAnsi="OpenSans"/>
          <w:b/>
          <w:bCs/>
          <w:color w:val="333333"/>
          <w:sz w:val="44"/>
          <w:szCs w:val="44"/>
        </w:rPr>
        <w:t xml:space="preserve">ssignment </w:t>
      </w:r>
      <w:r w:rsidR="00962617">
        <w:rPr>
          <w:rFonts w:ascii="OpenSans" w:hAnsi="OpenSans"/>
          <w:b/>
          <w:bCs/>
          <w:color w:val="333333"/>
          <w:sz w:val="44"/>
          <w:szCs w:val="44"/>
        </w:rPr>
        <w:t>2</w:t>
      </w:r>
    </w:p>
    <w:p w14:paraId="44055381" w14:textId="3EC04D6A" w:rsidR="00AE019A" w:rsidRPr="004268D5" w:rsidRDefault="00AE019A" w:rsidP="00AE019A">
      <w:pPr>
        <w:pStyle w:val="NormalWeb"/>
        <w:shd w:val="clear" w:color="auto" w:fill="FFFFFF"/>
        <w:rPr>
          <w:sz w:val="32"/>
          <w:szCs w:val="32"/>
        </w:rPr>
      </w:pPr>
      <w:r w:rsidRPr="004268D5">
        <w:rPr>
          <w:rFonts w:ascii="OpenSans" w:hAnsi="OpenSans"/>
          <w:b/>
          <w:bCs/>
          <w:color w:val="333333"/>
          <w:sz w:val="22"/>
          <w:szCs w:val="22"/>
        </w:rPr>
        <w:t>Name</w:t>
      </w:r>
      <w:r w:rsidRPr="004268D5">
        <w:rPr>
          <w:rFonts w:ascii="OpenSans" w:hAnsi="OpenSans"/>
          <w:color w:val="333333"/>
          <w:sz w:val="22"/>
          <w:szCs w:val="22"/>
        </w:rPr>
        <w:t>:</w:t>
      </w:r>
      <w:r w:rsidR="00E75D40">
        <w:rPr>
          <w:rFonts w:ascii="OpenSans" w:hAnsi="OpenSans"/>
          <w:color w:val="333333"/>
          <w:sz w:val="22"/>
          <w:szCs w:val="22"/>
        </w:rPr>
        <w:t xml:space="preserve"> L</w:t>
      </w:r>
      <w:r w:rsidR="00E75D40">
        <w:rPr>
          <w:rFonts w:ascii="OpenSans" w:hAnsi="OpenSans" w:hint="eastAsia"/>
          <w:color w:val="333333"/>
          <w:sz w:val="22"/>
          <w:szCs w:val="22"/>
        </w:rPr>
        <w:t>ong</w:t>
      </w:r>
      <w:r w:rsidR="00E75D40">
        <w:rPr>
          <w:rFonts w:ascii="OpenSans" w:hAnsi="OpenSans"/>
          <w:color w:val="333333"/>
          <w:sz w:val="22"/>
          <w:szCs w:val="22"/>
        </w:rPr>
        <w:t>qing Chen</w:t>
      </w:r>
      <w:r w:rsidRPr="004268D5">
        <w:rPr>
          <w:rFonts w:ascii="OpenSans" w:hAnsi="OpenSans"/>
          <w:color w:val="333333"/>
          <w:sz w:val="22"/>
          <w:szCs w:val="22"/>
        </w:rPr>
        <w:t xml:space="preserve"> </w:t>
      </w:r>
      <w:r w:rsidRPr="004268D5">
        <w:rPr>
          <w:rFonts w:ascii="OpenSans" w:hAnsi="OpenSans"/>
          <w:b/>
          <w:bCs/>
          <w:color w:val="333333"/>
          <w:sz w:val="22"/>
          <w:szCs w:val="22"/>
        </w:rPr>
        <w:t>SID</w:t>
      </w:r>
      <w:r w:rsidRPr="004268D5">
        <w:rPr>
          <w:rFonts w:ascii="OpenSans" w:hAnsi="OpenSans"/>
          <w:color w:val="333333"/>
          <w:sz w:val="22"/>
          <w:szCs w:val="22"/>
        </w:rPr>
        <w:t xml:space="preserve">: </w:t>
      </w:r>
      <w:r w:rsidR="00E75D40">
        <w:rPr>
          <w:rFonts w:ascii="OpenSans" w:hAnsi="OpenSans"/>
          <w:color w:val="333333"/>
          <w:sz w:val="22"/>
          <w:szCs w:val="22"/>
        </w:rPr>
        <w:t>22010057</w:t>
      </w:r>
    </w:p>
    <w:p w14:paraId="2FFA7C1D" w14:textId="6A0BB5E4" w:rsidR="0005489D" w:rsidRDefault="00375280" w:rsidP="00375280">
      <w:pPr>
        <w:pStyle w:val="Heading2"/>
      </w:pPr>
      <w:r>
        <w:rPr>
          <w:rFonts w:hint="eastAsia"/>
        </w:rPr>
        <w:t>P</w:t>
      </w:r>
      <w:r>
        <w:t xml:space="preserve">art 1. </w:t>
      </w:r>
      <w:r w:rsidR="00D455F5">
        <w:t>Description</w:t>
      </w:r>
    </w:p>
    <w:p w14:paraId="5CC6E947" w14:textId="6ACFD2EB" w:rsidR="00375280" w:rsidRDefault="00294801" w:rsidP="00AE019A">
      <w:pPr>
        <w:widowControl/>
        <w:jc w:val="left"/>
      </w:pPr>
      <w:r>
        <w:t xml:space="preserve">This calculator uses infix to postfix algorithms and stack to </w:t>
      </w:r>
      <w:r w:rsidR="00092762">
        <w:t xml:space="preserve">implement </w:t>
      </w:r>
      <w:r w:rsidR="00D61539">
        <w:t xml:space="preserve">input calculation with correct operator precedence, parenthesis </w:t>
      </w:r>
      <w:r w:rsidR="008B054F">
        <w:t xml:space="preserve">priorities and </w:t>
      </w:r>
      <w:r w:rsidR="00FC3B7E">
        <w:t xml:space="preserve">special evaluation, such as sqrt(), sin(), cos(), factorial calculation and pi. </w:t>
      </w:r>
      <w:r w:rsidR="00F96235">
        <w:t xml:space="preserve">It also tolerates input without proper parenthesis. For instance, no error would pop when user inputs sqrt2. </w:t>
      </w:r>
      <w:r w:rsidR="00FC3B7E">
        <w:t xml:space="preserve">Current program does NOT support arbitrary precision and variable definition, in that sense, it satisfies </w:t>
      </w:r>
      <w:r w:rsidR="00192D45">
        <w:t xml:space="preserve">requirement 1, 2, and 4 of the assignment. There are also </w:t>
      </w:r>
      <w:r w:rsidR="00971D8A">
        <w:t>error alerts and</w:t>
      </w:r>
      <w:r w:rsidR="002340F6">
        <w:t xml:space="preserve"> other</w:t>
      </w:r>
      <w:r w:rsidR="00971D8A">
        <w:t xml:space="preserve"> </w:t>
      </w:r>
      <w:r w:rsidR="002340F6">
        <w:t>user-friendly</w:t>
      </w:r>
      <w:r w:rsidR="00971D8A">
        <w:t xml:space="preserve"> instructions</w:t>
      </w:r>
      <w:r w:rsidR="00124FE6">
        <w:t xml:space="preserve"> in the beginning. The source code</w:t>
      </w:r>
      <w:r w:rsidR="002345DF">
        <w:t xml:space="preserve">, which is </w:t>
      </w:r>
      <w:r w:rsidR="00052207">
        <w:t>extensively commented,</w:t>
      </w:r>
      <w:r w:rsidR="00124FE6">
        <w:t xml:space="preserve"> </w:t>
      </w:r>
      <w:r w:rsidR="009B64D3">
        <w:t>can be found in the GitHub repo attached here. All</w:t>
      </w:r>
      <w:r w:rsidR="00124FE6">
        <w:t xml:space="preserve"> credits are listed in the code. </w:t>
      </w:r>
    </w:p>
    <w:p w14:paraId="284AF084" w14:textId="0B9261D5" w:rsidR="008D1EC1" w:rsidRDefault="00375280" w:rsidP="009B64D3">
      <w:pPr>
        <w:pStyle w:val="Heading2"/>
      </w:pPr>
      <w:r>
        <w:rPr>
          <w:rFonts w:hint="eastAsia"/>
        </w:rPr>
        <w:t>P</w:t>
      </w:r>
      <w:r>
        <w:t xml:space="preserve">art 2. </w:t>
      </w:r>
      <w:r w:rsidRPr="00375280">
        <w:t>Result &amp; Verification</w:t>
      </w:r>
    </w:p>
    <w:p w14:paraId="515D082A" w14:textId="52EA089A" w:rsidR="008D1EC1" w:rsidRDefault="008D1EC1" w:rsidP="00085616">
      <w:r w:rsidRPr="008D1EC1">
        <w:t>Test case #1:</w:t>
      </w:r>
      <w:r w:rsidR="006621A1">
        <w:t xml:space="preserve"> I</w:t>
      </w:r>
      <w:r w:rsidR="006621A1">
        <w:rPr>
          <w:rFonts w:hint="eastAsia"/>
        </w:rPr>
        <w:t>nput</w:t>
      </w:r>
      <w:r w:rsidR="00327DBB">
        <w:t xml:space="preserve"> and operator precedence check</w:t>
      </w:r>
    </w:p>
    <w:p w14:paraId="49741BB3" w14:textId="1678D3A2" w:rsidR="008D1EC1" w:rsidRDefault="00327DBB" w:rsidP="00085616">
      <w:pPr>
        <w:rPr>
          <w:rFonts w:ascii="DejaVuSansMono" w:eastAsia="SimSun" w:hAnsi="DejaVuSansMono" w:cs="SimSun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2+3</w:t>
      </w:r>
    </w:p>
    <w:p w14:paraId="345BA91F" w14:textId="6461748A" w:rsidR="00327DBB" w:rsidRDefault="00327DBB" w:rsidP="00085616">
      <w:pPr>
        <w:rPr>
          <w:rFonts w:ascii="DejaVuSansMono" w:eastAsia="SimSun" w:hAnsi="DejaVuSansMono" w:cs="SimSun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5+2*3</w:t>
      </w:r>
    </w:p>
    <w:p w14:paraId="09C0B7AA" w14:textId="7975218B" w:rsidR="00776EBB" w:rsidRDefault="00776EBB" w:rsidP="00085616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2--3</w:t>
      </w:r>
    </w:p>
    <w:p w14:paraId="63633A66" w14:textId="5B8280D8" w:rsidR="008D1EC1" w:rsidRDefault="008D1EC1" w:rsidP="00085616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  <w:t>S</w:t>
      </w: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creen-short for case #1:</w:t>
      </w:r>
    </w:p>
    <w:p w14:paraId="53B800DA" w14:textId="6F2C0600" w:rsidR="008D1EC1" w:rsidRDefault="00A9631A" w:rsidP="00085616">
      <w:pPr>
        <w:rPr>
          <w:rFonts w:ascii="DejaVuSansMono" w:eastAsia="SimSun" w:hAnsi="DejaVuSansMono" w:cs="SimSun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08C41ED" wp14:editId="75615A8C">
            <wp:extent cx="1801495" cy="50673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52151" r="55275" b="25710"/>
                    <a:stretch/>
                  </pic:blipFill>
                  <pic:spPr bwMode="auto">
                    <a:xfrm>
                      <a:off x="0" y="0"/>
                      <a:ext cx="1813302" cy="51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F1F85" w14:textId="2F31AF1A" w:rsidR="006A669D" w:rsidRPr="002345DF" w:rsidRDefault="006A669D" w:rsidP="00085616">
      <w:pPr>
        <w:rPr>
          <w:rFonts w:ascii="DejaVuSansMono" w:eastAsia="SimSun" w:hAnsi="DejaVuSansMono" w:cs="SimSun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017470C" wp14:editId="0FB80081">
            <wp:extent cx="1800225" cy="4568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5337" r="21278" b="-1"/>
                    <a:stretch/>
                  </pic:blipFill>
                  <pic:spPr bwMode="auto">
                    <a:xfrm>
                      <a:off x="0" y="0"/>
                      <a:ext cx="1849254" cy="46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A1EC5" w14:textId="1FD1798A" w:rsidR="008D1EC1" w:rsidRDefault="008D1EC1" w:rsidP="008D1EC1">
      <w:r w:rsidRPr="008D1EC1">
        <w:t>Test case #</w:t>
      </w:r>
      <w:r>
        <w:t>2</w:t>
      </w:r>
      <w:r w:rsidRPr="008D1EC1">
        <w:t>:</w:t>
      </w:r>
      <w:r w:rsidR="00DD7703">
        <w:t xml:space="preserve"> Parenthesis priorities</w:t>
      </w:r>
    </w:p>
    <w:p w14:paraId="03CB427D" w14:textId="40446B58" w:rsidR="008D1EC1" w:rsidRDefault="001F145A" w:rsidP="008D1EC1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(5+2)*3</w:t>
      </w:r>
    </w:p>
    <w:p w14:paraId="6F04AEAC" w14:textId="7B180AC0" w:rsidR="00776EBB" w:rsidRDefault="001F145A" w:rsidP="008D1EC1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(5/4+2)^3</w:t>
      </w:r>
    </w:p>
    <w:p w14:paraId="6689B1CB" w14:textId="50A49EEF" w:rsidR="008D1EC1" w:rsidRDefault="008D1EC1" w:rsidP="008D1EC1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  <w:t>S</w:t>
      </w: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creen-short for case #2:</w:t>
      </w:r>
    </w:p>
    <w:p w14:paraId="4B769EB9" w14:textId="35E09D62" w:rsidR="008D1EC1" w:rsidRDefault="002345DF" w:rsidP="008D1EC1">
      <w:pPr>
        <w:rPr>
          <w:rFonts w:ascii="DejaVuSansMono" w:eastAsia="SimSun" w:hAnsi="DejaVuSansMono" w:cs="SimSun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FAD7104" wp14:editId="47286B33">
            <wp:extent cx="1800645" cy="5549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217" r="48623" b="41779"/>
                    <a:stretch/>
                  </pic:blipFill>
                  <pic:spPr bwMode="auto">
                    <a:xfrm>
                      <a:off x="0" y="0"/>
                      <a:ext cx="1822431" cy="56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01027" w14:textId="667CF1A7" w:rsidR="00052207" w:rsidRDefault="00052207" w:rsidP="00052207">
      <w:r w:rsidRPr="008D1EC1">
        <w:t>Test case #</w:t>
      </w:r>
      <w:r>
        <w:t>3</w:t>
      </w:r>
      <w:r w:rsidRPr="008D1EC1">
        <w:t>:</w:t>
      </w:r>
      <w:r>
        <w:t xml:space="preserve"> </w:t>
      </w:r>
      <w:r w:rsidR="00651111">
        <w:t>S</w:t>
      </w:r>
      <w:r w:rsidR="00651111">
        <w:rPr>
          <w:rFonts w:hint="eastAsia"/>
        </w:rPr>
        <w:t>pecial</w:t>
      </w:r>
      <w:r w:rsidR="00651111">
        <w:t xml:space="preserve"> Evaluation</w:t>
      </w:r>
      <w:r w:rsidR="00E85081">
        <w:t xml:space="preserve"> and Error Tolerance</w:t>
      </w:r>
    </w:p>
    <w:p w14:paraId="777A7D39" w14:textId="1F96F242" w:rsidR="00B82FA4" w:rsidRDefault="00D93930" w:rsidP="00D93930">
      <w:pPr>
        <w:rPr>
          <w:rFonts w:ascii="DejaVuSansMono" w:eastAsia="SimSun" w:hAnsi="DejaVuSansMono" w:cs="SimSun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sqrt(2)*sin(30.5)/5!*2</w:t>
      </w:r>
      <w:r w:rsidR="003A2F6C"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*pi^tan(30)</w:t>
      </w:r>
    </w:p>
    <w:p w14:paraId="7CD898D4" w14:textId="4016CB98" w:rsidR="00F71205" w:rsidRDefault="00F71205" w:rsidP="00D93930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sqrt2*sin30.5/5!*2*pi^tan30</w:t>
      </w:r>
    </w:p>
    <w:p w14:paraId="4895FE74" w14:textId="7AEE4D79" w:rsidR="00052207" w:rsidRDefault="00052207" w:rsidP="00052207">
      <w:pPr>
        <w:rPr>
          <w:rFonts w:ascii="DejaVuSansMono" w:eastAsia="SimSun" w:hAnsi="DejaVuSansMono" w:cs="SimSun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  <w:t>S</w:t>
      </w: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creen-short for case #</w:t>
      </w:r>
      <w:r w:rsidR="00B82FA4"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3</w:t>
      </w: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:</w:t>
      </w:r>
    </w:p>
    <w:p w14:paraId="231F1551" w14:textId="6AF53951" w:rsidR="00E85081" w:rsidRDefault="00E561E2" w:rsidP="00052207">
      <w:pPr>
        <w:rPr>
          <w:rFonts w:ascii="DejaVuSansMono" w:eastAsia="SimSun" w:hAnsi="DejaVuSansMono" w:cs="SimSun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203D75A" wp14:editId="0BCF598C">
            <wp:extent cx="1766158" cy="558451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829" cy="5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1000" w14:textId="07D97A16" w:rsidR="00E561E2" w:rsidRDefault="00E561E2" w:rsidP="00E561E2">
      <w:r w:rsidRPr="008D1EC1">
        <w:lastRenderedPageBreak/>
        <w:t>Test case #</w:t>
      </w:r>
      <w:r>
        <w:t>4</w:t>
      </w:r>
      <w:r w:rsidRPr="008D1EC1">
        <w:t>:</w:t>
      </w:r>
      <w:r>
        <w:t xml:space="preserve"> </w:t>
      </w:r>
      <w:r>
        <w:t>U</w:t>
      </w:r>
      <w:r>
        <w:rPr>
          <w:rFonts w:hint="eastAsia"/>
        </w:rPr>
        <w:t>ser</w:t>
      </w:r>
      <w:r>
        <w:t xml:space="preserve"> friendly features</w:t>
      </w:r>
    </w:p>
    <w:p w14:paraId="5640E593" w14:textId="68199537" w:rsidR="00E228A5" w:rsidRDefault="00E228A5" w:rsidP="00E561E2">
      <w:r>
        <w:t>Calculator index and error alerts</w:t>
      </w:r>
    </w:p>
    <w:p w14:paraId="06889999" w14:textId="77777777" w:rsidR="00E561E2" w:rsidRDefault="00E561E2" w:rsidP="00E561E2">
      <w:pPr>
        <w:rPr>
          <w:rFonts w:ascii="DejaVuSansMono" w:eastAsia="SimSun" w:hAnsi="DejaVuSansMono" w:cs="SimSun"/>
          <w:color w:val="333333"/>
          <w:kern w:val="0"/>
          <w:sz w:val="18"/>
          <w:szCs w:val="18"/>
        </w:rPr>
      </w:pPr>
      <w: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  <w:t>S</w:t>
      </w:r>
      <w:r>
        <w:rPr>
          <w:rFonts w:ascii="DejaVuSansMono" w:eastAsia="SimSun" w:hAnsi="DejaVuSansMono" w:cs="SimSun"/>
          <w:color w:val="333333"/>
          <w:kern w:val="0"/>
          <w:sz w:val="18"/>
          <w:szCs w:val="18"/>
        </w:rPr>
        <w:t>creen-short for case #3:</w:t>
      </w:r>
    </w:p>
    <w:p w14:paraId="5CA4C2BF" w14:textId="6368B301" w:rsidR="00E561E2" w:rsidRDefault="00FB396C" w:rsidP="00052207">
      <w:pPr>
        <w:rPr>
          <w:rFonts w:ascii="DejaVuSansMono" w:eastAsia="SimSun" w:hAnsi="DejaVuSansMono" w:cs="SimSun" w:hint="eastAsi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2A816F0" wp14:editId="20544C67">
            <wp:extent cx="2188062" cy="189222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0985" cy="192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4F1F" w14:textId="5D04C1BE" w:rsidR="008D1EC1" w:rsidRDefault="00014559" w:rsidP="00014559">
      <w:pPr>
        <w:pStyle w:val="Heading2"/>
      </w:pPr>
      <w:r>
        <w:t xml:space="preserve">Part 3. </w:t>
      </w:r>
      <w:r w:rsidRPr="00014559">
        <w:t>Difficulties &amp; Solutions</w:t>
      </w:r>
      <w:r w:rsidR="00B17EA0">
        <w:t>, or others</w:t>
      </w:r>
    </w:p>
    <w:p w14:paraId="1A4BE2BA" w14:textId="0F3F36DD" w:rsidR="000F7806" w:rsidRDefault="001E739D" w:rsidP="0082550F">
      <w:r>
        <w:t xml:space="preserve">This project is by far the most challenging </w:t>
      </w:r>
      <w:r w:rsidR="00FD14D2">
        <w:t>one</w:t>
      </w:r>
      <w:r>
        <w:t xml:space="preserve"> I have ever had </w:t>
      </w:r>
      <w:r w:rsidR="00023546">
        <w:t xml:space="preserve">since I have never actually coded before and only learnt MATLAB at school and python by myself. So yes, lots of difficulties. </w:t>
      </w:r>
    </w:p>
    <w:p w14:paraId="072879E1" w14:textId="30853351" w:rsidR="007E2885" w:rsidRDefault="007E2885" w:rsidP="0082550F">
      <w:r>
        <w:t xml:space="preserve">There are many trivial problems, such as how to turn the string “sqrt” to an </w:t>
      </w:r>
      <w:r w:rsidR="00AA4A8E">
        <w:t xml:space="preserve">operator that the calculation process would easily pick up and how to make sure the negative numbers </w:t>
      </w:r>
    </w:p>
    <w:p w14:paraId="210D1C91" w14:textId="77777777" w:rsidR="00D14409" w:rsidRDefault="00D14409" w:rsidP="0082550F">
      <w:pPr>
        <w:pStyle w:val="ListParagraph"/>
        <w:numPr>
          <w:ilvl w:val="0"/>
          <w:numId w:val="4"/>
        </w:numPr>
        <w:ind w:firstLineChars="0"/>
      </w:pPr>
      <w:r>
        <w:t>Infix to Postfix – keep it straight</w:t>
      </w:r>
      <w:r>
        <w:rPr>
          <w:rFonts w:hint="eastAsia"/>
        </w:rPr>
        <w:t>!</w:t>
      </w:r>
    </w:p>
    <w:p w14:paraId="1A898452" w14:textId="1C290AC9" w:rsidR="0082550F" w:rsidRDefault="00023546" w:rsidP="0085428F">
      <w:pPr>
        <w:pStyle w:val="ListParagraph"/>
        <w:ind w:firstLineChars="0" w:firstLine="0"/>
      </w:pPr>
      <w:r>
        <w:t xml:space="preserve">I </w:t>
      </w:r>
      <w:r w:rsidR="00533642">
        <w:t>do not</w:t>
      </w:r>
      <w:r>
        <w:t xml:space="preserve"> know how to parse input and</w:t>
      </w:r>
      <w:r w:rsidR="00D567F5">
        <w:t xml:space="preserve"> calculate the parsed input</w:t>
      </w:r>
      <w:r w:rsidR="00533642">
        <w:t xml:space="preserve"> in the correct order. Through extensive research for a couple of days, burying my head in </w:t>
      </w:r>
      <w:r w:rsidR="00B43639">
        <w:t xml:space="preserve">tutorial videos, stack overflow blogs and coding </w:t>
      </w:r>
      <w:r w:rsidR="00586CB0">
        <w:t xml:space="preserve">tips websites, I learnt about stack as a data structure tool to flexibly store and </w:t>
      </w:r>
      <w:r w:rsidR="00891E05">
        <w:t>return strings that comes in hand.</w:t>
      </w:r>
      <w:r w:rsidR="000F7806">
        <w:t xml:space="preserve"> Another big discovery is the postfix expression/notation that </w:t>
      </w:r>
      <w:r w:rsidR="0046533D">
        <w:t xml:space="preserve">automatically places operands and operators in the ordered precedence. </w:t>
      </w:r>
      <w:r w:rsidR="0085042A">
        <w:t>For instance (2+3)/5*6, a</w:t>
      </w:r>
      <w:r w:rsidR="0026535D">
        <w:t xml:space="preserve">n </w:t>
      </w:r>
      <w:r w:rsidR="0085042A">
        <w:t xml:space="preserve">infix expression would be transformed into </w:t>
      </w:r>
      <w:r w:rsidR="0085428F" w:rsidRPr="0085428F">
        <w:t>2 3+ 5 /6*</w:t>
      </w:r>
      <w:r w:rsidR="0085428F">
        <w:t xml:space="preserve"> as a postfix expression.</w:t>
      </w:r>
    </w:p>
    <w:p w14:paraId="241FE77D" w14:textId="77777777" w:rsidR="0085428F" w:rsidRDefault="00D14409" w:rsidP="0085428F">
      <w:pPr>
        <w:pStyle w:val="ListParagraph"/>
        <w:numPr>
          <w:ilvl w:val="0"/>
          <w:numId w:val="4"/>
        </w:numPr>
        <w:ind w:firstLineChars="0"/>
      </w:pPr>
      <w:r>
        <w:t xml:space="preserve">FSM and Enumerator – keep it clean! </w:t>
      </w:r>
    </w:p>
    <w:p w14:paraId="633C2D17" w14:textId="584BB39D" w:rsidR="00891E05" w:rsidRDefault="00891E05" w:rsidP="0085428F">
      <w:pPr>
        <w:pStyle w:val="ListParagraph"/>
        <w:ind w:firstLineChars="0" w:firstLine="0"/>
      </w:pPr>
      <w:r>
        <w:t xml:space="preserve">The next big obstacle is to </w:t>
      </w:r>
      <w:r w:rsidR="00F1024A">
        <w:t xml:space="preserve">tokenize the parsed string inputs into doubles that are operatable. How to determine whether the users’ input is legit for </w:t>
      </w:r>
      <w:r w:rsidR="007E4FBD">
        <w:t xml:space="preserve">calculation? What if there are multiple decimal points? Negative marks in the middle of digits? Chinese characters? </w:t>
      </w:r>
    </w:p>
    <w:p w14:paraId="5335CFDA" w14:textId="48440FBF" w:rsidR="00E844E2" w:rsidRDefault="000E19E3" w:rsidP="0085428F">
      <w:pPr>
        <w:pStyle w:val="ListParagraph"/>
        <w:ind w:firstLineChars="0" w:firstLine="0"/>
      </w:pPr>
      <w:r>
        <w:t xml:space="preserve">Again, I run into </w:t>
      </w:r>
      <w:r w:rsidR="00B0178C">
        <w:t xml:space="preserve">a tutorial about the finite state machine that helps determine what types of instructions can/cannot be accepted according to the enumerator specified previously, </w:t>
      </w:r>
      <w:r w:rsidR="00E844E2">
        <w:t xml:space="preserve">that </w:t>
      </w:r>
      <w:r w:rsidR="00B70973">
        <w:t xml:space="preserve">indicates </w:t>
      </w:r>
      <w:r w:rsidR="00B0178C">
        <w:t xml:space="preserve">whether the token is negative, </w:t>
      </w:r>
      <w:r w:rsidR="00E844E2">
        <w:t xml:space="preserve">integer, has decimal point or unknown. </w:t>
      </w:r>
    </w:p>
    <w:p w14:paraId="761CDF43" w14:textId="758916BC" w:rsidR="00B70973" w:rsidRDefault="00B70973" w:rsidP="00B70973">
      <w:pPr>
        <w:pStyle w:val="ListParagraph"/>
        <w:numPr>
          <w:ilvl w:val="0"/>
          <w:numId w:val="4"/>
        </w:numPr>
        <w:ind w:firstLineChars="0"/>
      </w:pPr>
      <w:r>
        <w:t>User friendly alerts and instructions</w:t>
      </w:r>
      <w:r>
        <w:t xml:space="preserve"> – keep it </w:t>
      </w:r>
      <w:r>
        <w:t>nice!</w:t>
      </w:r>
    </w:p>
    <w:p w14:paraId="7437F63D" w14:textId="53342D1E" w:rsidR="0070067A" w:rsidRDefault="00487D6D" w:rsidP="00B70973">
      <w:r>
        <w:t xml:space="preserve">This should be trivial and not </w:t>
      </w:r>
      <w:r w:rsidR="003B1D12">
        <w:t xml:space="preserve">about coding </w:t>
      </w:r>
      <w:r w:rsidR="00F72793">
        <w:t>skills,</w:t>
      </w:r>
      <w:r>
        <w:t xml:space="preserve"> but it really improves user experience in real life</w:t>
      </w:r>
      <w:r w:rsidR="003B1D12">
        <w:t>!</w:t>
      </w:r>
      <w:r w:rsidR="00F72793">
        <w:t xml:space="preserve"> Calculators with instructions and alerts can help users adjust their inputs more </w:t>
      </w:r>
      <w:r w:rsidR="0070067A">
        <w:t xml:space="preserve">easily. </w:t>
      </w:r>
    </w:p>
    <w:p w14:paraId="72E2979A" w14:textId="39302BE5" w:rsidR="00F72793" w:rsidRDefault="00F72793" w:rsidP="00B70973"/>
    <w:p w14:paraId="4840A70B" w14:textId="7C2427C5" w:rsidR="00AF75B7" w:rsidRPr="0082550F" w:rsidRDefault="00AF75B7" w:rsidP="00B70973">
      <w:r>
        <w:t>Further breakdowns of why I did what I did and how I did it can be found in the code in the GitHub repo! Thanks a lot!!</w:t>
      </w:r>
    </w:p>
    <w:p w14:paraId="6935D8E9" w14:textId="77777777" w:rsidR="00014559" w:rsidRPr="00014559" w:rsidRDefault="00014559" w:rsidP="0085428F"/>
    <w:sectPr w:rsidR="00014559" w:rsidRPr="00014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346C5" w14:textId="77777777" w:rsidR="00E342BA" w:rsidRDefault="00E342BA" w:rsidP="003A7B15">
      <w:r>
        <w:separator/>
      </w:r>
    </w:p>
  </w:endnote>
  <w:endnote w:type="continuationSeparator" w:id="0">
    <w:p w14:paraId="7D242C47" w14:textId="77777777" w:rsidR="00E342BA" w:rsidRDefault="00E342BA" w:rsidP="003A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DejaVuSans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A7B08" w14:textId="77777777" w:rsidR="00E342BA" w:rsidRDefault="00E342BA" w:rsidP="003A7B15">
      <w:r>
        <w:separator/>
      </w:r>
    </w:p>
  </w:footnote>
  <w:footnote w:type="continuationSeparator" w:id="0">
    <w:p w14:paraId="5A11C37E" w14:textId="77777777" w:rsidR="00E342BA" w:rsidRDefault="00E342BA" w:rsidP="003A7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262B5"/>
    <w:multiLevelType w:val="hybridMultilevel"/>
    <w:tmpl w:val="1DAEEF5E"/>
    <w:lvl w:ilvl="0" w:tplc="9028C58E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64C990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4F6A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0977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221E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4A7E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A812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4CB2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7C980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407D3"/>
    <w:multiLevelType w:val="hybridMultilevel"/>
    <w:tmpl w:val="F1109E52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7C45CA"/>
    <w:multiLevelType w:val="hybridMultilevel"/>
    <w:tmpl w:val="71A0A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182991"/>
    <w:multiLevelType w:val="hybridMultilevel"/>
    <w:tmpl w:val="3AD689F4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15"/>
    <w:rsid w:val="000048BD"/>
    <w:rsid w:val="00014559"/>
    <w:rsid w:val="00023546"/>
    <w:rsid w:val="0003260D"/>
    <w:rsid w:val="00052207"/>
    <w:rsid w:val="0005489D"/>
    <w:rsid w:val="00085616"/>
    <w:rsid w:val="00086BF3"/>
    <w:rsid w:val="00092762"/>
    <w:rsid w:val="000D2997"/>
    <w:rsid w:val="000E19E3"/>
    <w:rsid w:val="000F7806"/>
    <w:rsid w:val="00124FE6"/>
    <w:rsid w:val="00131B2D"/>
    <w:rsid w:val="00144E47"/>
    <w:rsid w:val="00171D82"/>
    <w:rsid w:val="00192D45"/>
    <w:rsid w:val="001E1096"/>
    <w:rsid w:val="001E739D"/>
    <w:rsid w:val="001F145A"/>
    <w:rsid w:val="002340F6"/>
    <w:rsid w:val="002345DF"/>
    <w:rsid w:val="0026535D"/>
    <w:rsid w:val="00294801"/>
    <w:rsid w:val="002E5829"/>
    <w:rsid w:val="00301568"/>
    <w:rsid w:val="00327DBB"/>
    <w:rsid w:val="00353E46"/>
    <w:rsid w:val="00375280"/>
    <w:rsid w:val="00394710"/>
    <w:rsid w:val="003979BA"/>
    <w:rsid w:val="003A2F6C"/>
    <w:rsid w:val="003A7B15"/>
    <w:rsid w:val="003B1D12"/>
    <w:rsid w:val="00401F68"/>
    <w:rsid w:val="00415423"/>
    <w:rsid w:val="004268D5"/>
    <w:rsid w:val="0043264A"/>
    <w:rsid w:val="0046533D"/>
    <w:rsid w:val="00487D6D"/>
    <w:rsid w:val="004D6275"/>
    <w:rsid w:val="00503B5E"/>
    <w:rsid w:val="00533642"/>
    <w:rsid w:val="0054334B"/>
    <w:rsid w:val="00586CB0"/>
    <w:rsid w:val="005E11B9"/>
    <w:rsid w:val="00637648"/>
    <w:rsid w:val="00651111"/>
    <w:rsid w:val="006621A1"/>
    <w:rsid w:val="00675DDE"/>
    <w:rsid w:val="006A669D"/>
    <w:rsid w:val="006F0A0F"/>
    <w:rsid w:val="0070067A"/>
    <w:rsid w:val="007662AC"/>
    <w:rsid w:val="00776EBB"/>
    <w:rsid w:val="0079247E"/>
    <w:rsid w:val="0079774D"/>
    <w:rsid w:val="007E2885"/>
    <w:rsid w:val="007E4FBD"/>
    <w:rsid w:val="0082550F"/>
    <w:rsid w:val="0085042A"/>
    <w:rsid w:val="00852081"/>
    <w:rsid w:val="0085428F"/>
    <w:rsid w:val="00891E05"/>
    <w:rsid w:val="008B054F"/>
    <w:rsid w:val="008B673C"/>
    <w:rsid w:val="008C7B69"/>
    <w:rsid w:val="008D1EC1"/>
    <w:rsid w:val="00962342"/>
    <w:rsid w:val="00962617"/>
    <w:rsid w:val="00971D8A"/>
    <w:rsid w:val="009B4F79"/>
    <w:rsid w:val="009B64D3"/>
    <w:rsid w:val="009D6986"/>
    <w:rsid w:val="009E2394"/>
    <w:rsid w:val="00A0464B"/>
    <w:rsid w:val="00A36575"/>
    <w:rsid w:val="00A9631A"/>
    <w:rsid w:val="00AA4A8E"/>
    <w:rsid w:val="00AE019A"/>
    <w:rsid w:val="00AF3FC1"/>
    <w:rsid w:val="00AF75B7"/>
    <w:rsid w:val="00B00C08"/>
    <w:rsid w:val="00B0178C"/>
    <w:rsid w:val="00B07FE0"/>
    <w:rsid w:val="00B17EA0"/>
    <w:rsid w:val="00B36632"/>
    <w:rsid w:val="00B43639"/>
    <w:rsid w:val="00B57ED3"/>
    <w:rsid w:val="00B70973"/>
    <w:rsid w:val="00B776F2"/>
    <w:rsid w:val="00B82FA4"/>
    <w:rsid w:val="00BB506D"/>
    <w:rsid w:val="00C20FEE"/>
    <w:rsid w:val="00C26AEF"/>
    <w:rsid w:val="00C77117"/>
    <w:rsid w:val="00CB6A97"/>
    <w:rsid w:val="00CF52C9"/>
    <w:rsid w:val="00D14409"/>
    <w:rsid w:val="00D1698A"/>
    <w:rsid w:val="00D455F5"/>
    <w:rsid w:val="00D567F5"/>
    <w:rsid w:val="00D6132D"/>
    <w:rsid w:val="00D61539"/>
    <w:rsid w:val="00D93930"/>
    <w:rsid w:val="00DD015B"/>
    <w:rsid w:val="00DD7703"/>
    <w:rsid w:val="00E05227"/>
    <w:rsid w:val="00E228A5"/>
    <w:rsid w:val="00E342BA"/>
    <w:rsid w:val="00E561E2"/>
    <w:rsid w:val="00E75D40"/>
    <w:rsid w:val="00E83E9B"/>
    <w:rsid w:val="00E844E2"/>
    <w:rsid w:val="00E85081"/>
    <w:rsid w:val="00EA5B54"/>
    <w:rsid w:val="00ED78A0"/>
    <w:rsid w:val="00EE0312"/>
    <w:rsid w:val="00F1024A"/>
    <w:rsid w:val="00F2714F"/>
    <w:rsid w:val="00F5538D"/>
    <w:rsid w:val="00F71205"/>
    <w:rsid w:val="00F72793"/>
    <w:rsid w:val="00F93F66"/>
    <w:rsid w:val="00F96235"/>
    <w:rsid w:val="00FA17DE"/>
    <w:rsid w:val="00FB396C"/>
    <w:rsid w:val="00FC3B7E"/>
    <w:rsid w:val="00FD14D2"/>
    <w:rsid w:val="00FD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07BF"/>
  <w15:chartTrackingRefBased/>
  <w15:docId w15:val="{136E3B84-95EF-5348-97CF-D90936D3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47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131B2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31B2D"/>
    <w:rPr>
      <w:b/>
      <w:bCs/>
      <w:kern w:val="44"/>
      <w:sz w:val="32"/>
      <w:szCs w:val="44"/>
    </w:rPr>
  </w:style>
  <w:style w:type="paragraph" w:styleId="Header">
    <w:name w:val="header"/>
    <w:basedOn w:val="Normal"/>
    <w:link w:val="HeaderChar"/>
    <w:uiPriority w:val="99"/>
    <w:unhideWhenUsed/>
    <w:rsid w:val="003A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7B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7B15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B1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2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275"/>
    <w:rPr>
      <w:i/>
      <w:iCs/>
      <w:color w:val="4472C4" w:themeColor="accent1"/>
    </w:rPr>
  </w:style>
  <w:style w:type="paragraph" w:customStyle="1" w:styleId="SourceCode">
    <w:name w:val="Source Code"/>
    <w:basedOn w:val="Normal"/>
    <w:next w:val="Normal"/>
    <w:qFormat/>
    <w:rsid w:val="0079247E"/>
    <w:pPr>
      <w:shd w:val="clear" w:color="auto" w:fill="D0CECE" w:themeFill="background2" w:themeFillShade="E6"/>
      <w:ind w:leftChars="300" w:left="300"/>
    </w:pPr>
    <w:rPr>
      <w:rFonts w:ascii="Courier" w:hAnsi="Courier"/>
      <w:szCs w:val="32"/>
    </w:rPr>
  </w:style>
  <w:style w:type="paragraph" w:styleId="ListParagraph">
    <w:name w:val="List Paragraph"/>
    <w:basedOn w:val="Normal"/>
    <w:uiPriority w:val="34"/>
    <w:qFormat/>
    <w:rsid w:val="00301568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92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4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9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2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6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5963F8-2683-634E-89A9-F7998332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 Yu</dc:creator>
  <cp:keywords/>
  <dc:description/>
  <cp:lastModifiedBy>Longqing Chen</cp:lastModifiedBy>
  <cp:revision>122</cp:revision>
  <cp:lastPrinted>2020-09-13T12:55:00Z</cp:lastPrinted>
  <dcterms:created xsi:type="dcterms:W3CDTF">2020-09-06T14:34:00Z</dcterms:created>
  <dcterms:modified xsi:type="dcterms:W3CDTF">2020-09-27T07:42:00Z</dcterms:modified>
</cp:coreProperties>
</file>