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3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2187"/>
      </w:tblGrid>
      <w:tr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/>
        </w:tc>
        <w:tc>
          <w:tcPr>
            <w:tcW w:w="218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1" w:type="dxa"/>
            <w:vAlign w:val="center"/>
          </w:tcPr>
          <w:p>
            <w:pPr>
              <w:jc w:val="center"/>
            </w:pPr>
            <w:r>
              <w:rPr>
                <w:rFonts w:hint="eastAsia" w:ascii="黑体" w:eastAsia="黑体"/>
                <w:b/>
                <w:bCs/>
              </w:rPr>
              <w:t>学   号：</w:t>
            </w:r>
          </w:p>
        </w:tc>
        <w:tc>
          <w:tcPr>
            <w:tcW w:w="218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0121709360726</w:t>
            </w:r>
          </w:p>
        </w:tc>
      </w:tr>
    </w:tbl>
    <w:p>
      <w:pPr>
        <w:jc w:val="center"/>
        <w:rPr>
          <w:b/>
          <w:bCs/>
          <w:sz w:val="52"/>
        </w:rPr>
      </w:pPr>
      <w:r>
        <w:rPr>
          <w:b/>
          <w:bCs/>
          <w:sz w:val="84"/>
          <w:szCs w:val="8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软件工程实践2</w:t>
      </w:r>
    </w:p>
    <w:p>
      <w:pPr>
        <w:ind w:firstLine="1041" w:firstLineChars="200"/>
        <w:rPr>
          <w:b/>
          <w:bCs/>
          <w:sz w:val="52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tbl>
      <w:tblPr>
        <w:tblStyle w:val="10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    目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软件工程实践2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    院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计算机科学与技术学院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    业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    级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软件1705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    名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郭峻源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李琳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560" w:firstLineChars="200"/>
        <w:jc w:val="center"/>
        <w:rPr>
          <w:sz w:val="28"/>
        </w:rPr>
      </w:pPr>
    </w:p>
    <w:tbl>
      <w:tblPr>
        <w:tblStyle w:val="10"/>
        <w:tblW w:w="369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400"/>
        <w:gridCol w:w="700"/>
        <w:gridCol w:w="400"/>
        <w:gridCol w:w="700"/>
        <w:gridCol w:w="492"/>
      </w:tblGrid>
      <w:tr>
        <w:trPr>
          <w:cantSplit/>
          <w:trHeight w:val="314" w:hRule="atLeast"/>
          <w:jc w:val="center"/>
        </w:trPr>
        <w:tc>
          <w:tcPr>
            <w:tcW w:w="1000" w:type="dxa"/>
            <w:tcBorders>
              <w:left w:val="nil"/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ascii="Arial" w:hAnsi="Arial" w:eastAsia="黑体" w:cs="Arial"/>
                <w:sz w:val="28"/>
                <w:szCs w:val="28"/>
              </w:rPr>
            </w:pPr>
            <w:r>
              <w:rPr>
                <w:rFonts w:ascii="Arial" w:hAnsi="Arial" w:eastAsia="黑体" w:cs="Arial"/>
                <w:sz w:val="28"/>
                <w:szCs w:val="28"/>
              </w:rPr>
              <w:t>2020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ascii="Arial" w:hAnsi="Arial" w:eastAsia="黑体" w:cs="Arial"/>
                <w:sz w:val="28"/>
                <w:szCs w:val="28"/>
              </w:rPr>
            </w:pPr>
            <w:r>
              <w:rPr>
                <w:rFonts w:ascii="Arial" w:hAnsi="Arial" w:eastAsia="黑体" w:cs="Arial"/>
                <w:sz w:val="28"/>
                <w:szCs w:val="28"/>
              </w:rPr>
              <w:t>6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ascii="Arial" w:hAnsi="Arial" w:eastAsia="黑体" w:cs="Arial"/>
                <w:sz w:val="28"/>
                <w:szCs w:val="28"/>
              </w:rPr>
            </w:pPr>
            <w:r>
              <w:rPr>
                <w:rFonts w:ascii="Arial" w:hAnsi="Arial" w:eastAsia="黑体" w:cs="Arial"/>
                <w:sz w:val="28"/>
                <w:szCs w:val="28"/>
              </w:rPr>
              <w:t>29</w:t>
            </w:r>
          </w:p>
        </w:tc>
        <w:tc>
          <w:tcPr>
            <w:tcW w:w="492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日</w:t>
            </w:r>
          </w:p>
        </w:tc>
      </w:tr>
    </w:tbl>
    <w:p/>
    <w:p/>
    <w:p>
      <w:pPr>
        <w:pStyle w:val="4"/>
        <w:ind w:firstLine="881" w:firstLineChars="200"/>
        <w:jc w:val="center"/>
        <w:rPr>
          <w:b/>
          <w:bCs/>
          <w:sz w:val="44"/>
        </w:rPr>
      </w:pPr>
    </w:p>
    <w:p>
      <w:pPr>
        <w:pStyle w:val="4"/>
        <w:ind w:firstLine="881" w:firstLineChars="200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课程设计任务书</w:t>
      </w:r>
    </w:p>
    <w:p>
      <w:pPr>
        <w:pStyle w:val="4"/>
        <w:ind w:firstLine="420" w:firstLineChars="200"/>
      </w:pPr>
    </w:p>
    <w:p>
      <w:pPr>
        <w:pStyle w:val="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rFonts w:hint="default"/>
          <w:b/>
          <w:bCs/>
          <w:sz w:val="28"/>
          <w:u w:val="single"/>
        </w:rPr>
        <w:t>郭峻源</w:t>
      </w:r>
      <w:r>
        <w:rPr>
          <w:b/>
          <w:bCs/>
          <w:sz w:val="28"/>
          <w:u w:val="single"/>
        </w:rPr>
        <w:t xml:space="preserve">   </w:t>
      </w:r>
      <w:r>
        <w:rPr>
          <w:rFonts w:hint="eastAsia"/>
          <w:b/>
          <w:bCs/>
          <w:sz w:val="28"/>
          <w:u w:val="single"/>
        </w:rPr>
        <w:t xml:space="preserve">      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default"/>
          <w:b/>
          <w:bCs/>
          <w:sz w:val="28"/>
          <w:u w:val="single"/>
        </w:rPr>
        <w:t>软件1705</w:t>
      </w:r>
      <w:r>
        <w:rPr>
          <w:rFonts w:hint="eastAsia"/>
          <w:b/>
          <w:bCs/>
          <w:sz w:val="28"/>
          <w:u w:val="single"/>
        </w:rPr>
        <w:t xml:space="preserve">                 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李琳   </w:t>
      </w:r>
      <w:r>
        <w:rPr>
          <w:rFonts w:hint="eastAsia"/>
          <w:b/>
          <w:bCs/>
          <w:sz w:val="28"/>
          <w:u w:val="single"/>
        </w:rPr>
        <w:t xml:space="preserve">    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  武汉理工大学       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>
      <w:pPr>
        <w:pStyle w:val="4"/>
        <w:rPr>
          <w:b/>
          <w:bCs/>
          <w:sz w:val="28"/>
          <w:u w:val="thick"/>
        </w:rPr>
      </w:pPr>
      <w:r>
        <w:rPr>
          <w:rFonts w:hint="eastAsia"/>
          <w:b/>
          <w:bCs/>
          <w:sz w:val="28"/>
        </w:rPr>
        <w:t xml:space="preserve">题  目:  </w:t>
      </w:r>
      <w:r>
        <w:rPr>
          <w:rFonts w:hint="eastAsia"/>
          <w:b/>
          <w:bCs/>
          <w:sz w:val="28"/>
          <w:u w:val="thick"/>
        </w:rPr>
        <w:t>享听在线音乐台网</w:t>
      </w:r>
    </w:p>
    <w:p>
      <w:pPr>
        <w:pStyle w:val="4"/>
        <w:snapToGrid w:val="0"/>
        <w:spacing w:line="120" w:lineRule="auto"/>
        <w:ind w:firstLine="561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>
      <w:pPr>
        <w:pStyle w:val="20"/>
        <w:numPr>
          <w:ilvl w:val="0"/>
          <w:numId w:val="1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自主学习企业提供的相关技术课件、视频、知识库、网上教学等资源，通过在线答疑等渠道，加强对技术的掌握，加深对项目的理解。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周一(2020.6</w:t>
      </w:r>
      <w:r>
        <w:rPr>
          <w:rFonts w:hint="eastAsia" w:hAnsi="宋体"/>
          <w:b/>
          <w:sz w:val="24"/>
        </w:rPr>
        <w:t>.29</w:t>
      </w:r>
      <w:r>
        <w:rPr>
          <w:rFonts w:hint="eastAsia"/>
          <w:b/>
          <w:sz w:val="24"/>
        </w:rPr>
        <w:t>)：</w:t>
      </w:r>
      <w:r>
        <w:rPr>
          <w:rFonts w:hint="eastAsia"/>
          <w:sz w:val="24"/>
        </w:rPr>
        <w:t>指导老师下达课程设计任务，线上实训动员会，介绍实训内容及要求，学生进行分组，选择项目，项目经理开始项目启动工作。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周二</w:t>
      </w:r>
      <w:r>
        <w:rPr>
          <w:rFonts w:hint="eastAsia" w:hAnsi="宋体"/>
          <w:b/>
          <w:sz w:val="24"/>
        </w:rPr>
        <w:t>～五</w:t>
      </w:r>
      <w:r>
        <w:rPr>
          <w:rFonts w:hint="eastAsia"/>
          <w:b/>
          <w:sz w:val="24"/>
        </w:rPr>
        <w:t>(2020.6.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0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7.3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>企业工程师进行技术讲解，按照企业研发流程进行项目开发，学生需要按照要求进行相关技术的学习及应用，练习demo等。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.6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.10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 xml:space="preserve"> 学生完成项目功能设计与实现，企业工程师提供技术答疑、技术强化，针对不同小组的项目进度进行授课调整。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</w:t>
      </w:r>
      <w:r>
        <w:rPr>
          <w:rFonts w:hint="eastAsia" w:hAnsi="宋体"/>
          <w:b/>
          <w:sz w:val="24"/>
        </w:rPr>
        <w:t>7</w:t>
      </w:r>
      <w:r>
        <w:rPr>
          <w:rFonts w:hint="eastAsia"/>
          <w:b/>
          <w:sz w:val="24"/>
        </w:rPr>
        <w:t>)</w:t>
      </w:r>
      <w:r>
        <w:rPr>
          <w:rFonts w:hint="eastAsia"/>
          <w:sz w:val="24"/>
        </w:rPr>
        <w:t>:学生完成系统测试及系统优化，分组进行项目答辩。完成实训</w:t>
      </w:r>
      <w:r>
        <w:rPr>
          <w:rFonts w:hint="eastAsia" w:hAnsi="宋体"/>
          <w:sz w:val="24"/>
        </w:rPr>
        <w:t>报告的撰写</w:t>
      </w:r>
      <w:r>
        <w:rPr>
          <w:rFonts w:hint="eastAsia"/>
        </w:rPr>
        <w:t>。</w:t>
      </w:r>
    </w:p>
    <w:p>
      <w:pPr>
        <w:pStyle w:val="4"/>
        <w:spacing w:before="200"/>
        <w:ind w:firstLine="280" w:firstLineChars="10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1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项目概述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1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项目简介</w:t>
      </w:r>
    </w:p>
    <w:p>
      <w:pPr>
        <w:rPr>
          <w:color w:val="000000"/>
          <w:sz w:val="24"/>
        </w:rPr>
      </w:pPr>
      <w:r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2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系统设计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概要设计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用例或功能图，需提供整个项目的及自己设计的（图与标注全部居中，注意截图不能有边框，标注最后的“图”字不要掉了）</w:t>
      </w:r>
    </w:p>
    <w:p>
      <w:pPr>
        <w:jc w:val="center"/>
        <w:rPr>
          <w:color w:val="000000"/>
          <w:sz w:val="24"/>
        </w:rPr>
      </w:pPr>
      <w:r>
        <w:drawing>
          <wp:inline distT="0" distB="0" distL="0" distR="0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图2-1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XXX用例图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.2  </w:t>
      </w:r>
      <w:r>
        <w:rPr>
          <w:rFonts w:hint="eastAsia" w:ascii="黑体" w:hAnsi="黑体" w:eastAsia="黑体"/>
          <w:sz w:val="24"/>
        </w:rPr>
        <w:t>数据结构/数据库设计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数据存储（文件/结构/数据库）（表与标注全部居中，注意表的外左右边框不能有，标注最后的“表”字不要掉了）</w:t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表2-1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数据字典表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  <w:tr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</w:tbl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2.3界面设计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初期的设计草图，可以做文字描述+草图设计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>.</w:t>
      </w:r>
      <w:r>
        <w:rPr>
          <w:rFonts w:hint="eastAsia" w:ascii="黑体" w:hAnsi="黑体" w:eastAsia="黑体"/>
          <w:sz w:val="24"/>
        </w:rPr>
        <w:t>4</w:t>
      </w:r>
      <w:r>
        <w:rPr>
          <w:rFonts w:ascii="黑体" w:hAnsi="黑体" w:eastAsia="黑体"/>
          <w:sz w:val="24"/>
        </w:rPr>
        <w:t xml:space="preserve">  </w:t>
      </w:r>
      <w:r>
        <w:rPr>
          <w:rFonts w:hint="eastAsia" w:ascii="黑体" w:hAnsi="黑体" w:eastAsia="黑体"/>
          <w:sz w:val="24"/>
        </w:rPr>
        <w:t>敏捷任务看板/燃尽图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>
      <w:pPr>
        <w:jc w:val="center"/>
      </w:pPr>
      <w:r>
        <w:drawing>
          <wp:inline distT="0" distB="0" distL="0" distR="0">
            <wp:extent cx="5276850" cy="28829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图2-2</w:t>
      </w: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>燃尽图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3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功能模块成果展示</w:t>
      </w:r>
    </w:p>
    <w:p/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类似用户手册的截图，自己所设计的功能完成开发后的截图</w:t>
      </w:r>
    </w:p>
    <w:p/>
    <w:p>
      <w:pPr>
        <w:rPr>
          <w:i/>
          <w:color w:val="0070C0"/>
          <w:sz w:val="24"/>
        </w:rPr>
      </w:pPr>
    </w:p>
    <w:p/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参考文献:</w:t>
      </w:r>
    </w:p>
    <w:p>
      <w:pPr>
        <w:rPr>
          <w:rFonts w:ascii="宋体" w:hAnsi="宋体"/>
          <w:i/>
          <w:color w:val="0070C0"/>
        </w:rPr>
      </w:pPr>
      <w:r>
        <w:rPr>
          <w:rFonts w:hint="eastAsia" w:ascii="宋体" w:hAnsi="宋体"/>
          <w:i/>
          <w:color w:val="0070C0"/>
        </w:rPr>
        <w:t>[1] 夏道行，吴卓人，严绍宗，等.实变函数论与泛函分析</w:t>
      </w:r>
      <w:r>
        <w:rPr>
          <w:rFonts w:ascii="宋体" w:hAnsi="宋体"/>
          <w:i/>
          <w:color w:val="0070C0"/>
        </w:rPr>
        <w:t>[M]</w:t>
      </w:r>
      <w:r>
        <w:rPr>
          <w:rFonts w:hint="eastAsia" w:ascii="宋体" w:hAnsi="宋体"/>
          <w:i/>
          <w:color w:val="0070C0"/>
        </w:rPr>
        <w:t>.北京:人民教育出版社,1978. 88-</w:t>
      </w:r>
      <w:r>
        <w:rPr>
          <w:rFonts w:ascii="宋体" w:hAnsi="宋体"/>
          <w:i/>
          <w:color w:val="0070C0"/>
        </w:rPr>
        <w:t>90.</w:t>
      </w:r>
    </w:p>
    <w:p>
      <w:pPr>
        <w:rPr>
          <w:rFonts w:ascii="黑体" w:hAnsi="黑体" w:eastAsia="黑体"/>
          <w:b/>
          <w:i/>
          <w:color w:val="0070C0"/>
          <w:sz w:val="28"/>
          <w:szCs w:val="28"/>
        </w:rPr>
      </w:pPr>
      <w:r>
        <w:rPr>
          <w:rFonts w:hint="eastAsia" w:ascii="宋体" w:hAnsi="宋体"/>
          <w:i/>
          <w:color w:val="0070C0"/>
        </w:rPr>
        <w:t xml:space="preserve">[2] </w:t>
      </w:r>
      <w:r>
        <w:rPr>
          <w:rFonts w:ascii="宋体" w:hAnsi="宋体"/>
          <w:i/>
          <w:color w:val="0070C0"/>
        </w:rPr>
        <w:t>Zhang S N. Boundedness of finite delay difference system [J]. Ann of Diff Eqs, 1993,9(1):107</w:t>
      </w:r>
      <w:r>
        <w:rPr>
          <w:rFonts w:hint="eastAsia" w:ascii="宋体" w:hAnsi="宋体"/>
          <w:i/>
          <w:color w:val="0070C0"/>
        </w:rPr>
        <w:t>-</w:t>
      </w:r>
      <w:r>
        <w:rPr>
          <w:rFonts w:ascii="宋体" w:hAnsi="宋体"/>
          <w:i/>
          <w:color w:val="0070C0"/>
        </w:rPr>
        <w:t>115.</w:t>
      </w:r>
    </w:p>
    <w:p>
      <w:pPr>
        <w:pStyle w:val="4"/>
        <w:ind w:firstLine="561" w:firstLineChars="200"/>
        <w:rPr>
          <w:b/>
          <w:bCs/>
          <w:sz w:val="28"/>
        </w:rPr>
      </w:pPr>
    </w:p>
    <w:p>
      <w:pPr>
        <w:pStyle w:val="4"/>
        <w:ind w:firstLine="561" w:firstLineChars="200"/>
        <w:rPr>
          <w:b/>
          <w:bCs/>
          <w:sz w:val="28"/>
        </w:rPr>
      </w:pPr>
    </w:p>
    <w:p>
      <w:pPr>
        <w:pStyle w:val="4"/>
        <w:ind w:firstLine="561" w:firstLineChars="200"/>
        <w:rPr>
          <w:b/>
          <w:bCs/>
          <w:sz w:val="28"/>
        </w:rPr>
      </w:pPr>
    </w:p>
    <w:p>
      <w:pPr>
        <w:pStyle w:val="4"/>
        <w:ind w:firstLine="561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rFonts w:ascii="黑体" w:hAnsi="黑体" w:eastAsia="黑体" w:cs="Times New Roman"/>
          <w:b/>
          <w:sz w:val="28"/>
          <w:szCs w:val="28"/>
        </w:rPr>
      </w:pPr>
      <w:r>
        <w:rPr>
          <w:rFonts w:hint="eastAsia" w:ascii="黑体" w:hAnsi="黑体" w:eastAsia="黑体" w:cs="Times New Roman"/>
          <w:b/>
          <w:sz w:val="28"/>
          <w:szCs w:val="28"/>
        </w:rPr>
        <w:t>4</w:t>
      </w:r>
      <w:r>
        <w:rPr>
          <w:rFonts w:ascii="黑体" w:hAnsi="黑体" w:eastAsia="黑体" w:cs="Times New Roman"/>
          <w:b/>
          <w:sz w:val="28"/>
          <w:szCs w:val="28"/>
        </w:rPr>
        <w:t xml:space="preserve"> </w:t>
      </w:r>
      <w:r>
        <w:rPr>
          <w:rFonts w:hint="eastAsia" w:ascii="黑体" w:hAnsi="黑体" w:eastAsia="黑体" w:cs="Times New Roman"/>
          <w:b/>
          <w:sz w:val="28"/>
          <w:szCs w:val="28"/>
        </w:rPr>
        <w:t>个人总结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518"/>
        <w:gridCol w:w="1710"/>
        <w:gridCol w:w="2516"/>
      </w:tblGrid>
      <w:tr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rPr>
          <w:cantSplit/>
          <w:trHeight w:val="8700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  <w:tr>
        <w:trPr>
          <w:cantSplit/>
          <w:trHeight w:val="268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项目启动阶段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2020.6.29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CN" w:bidi="ar"/>
              </w:rPr>
              <w:t>明确项目、明确组内成员以及各成员的角色与职责；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CN" w:bidi="ar"/>
              </w:rPr>
              <w:t>2、配置开发环境</w:t>
            </w:r>
          </w:p>
          <w:p>
            <w:pPr>
              <w:rPr>
                <w:bCs/>
                <w:szCs w:val="20"/>
              </w:rPr>
            </w:pPr>
          </w:p>
        </w:tc>
      </w:tr>
      <w:tr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  <w:r>
              <w:t>完美完成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明确项目目标 便于分工合作 敏捷开发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制定项目初步计划</w:t>
            </w:r>
          </w:p>
          <w:p>
            <w:r>
              <w:rPr>
                <w:rFonts w:hint="eastAsia"/>
                <w:lang w:val="en-US" w:eastAsia="zh-CN"/>
              </w:rPr>
              <w:t>需求分析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项目需求分析阶段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2020.6.</w:t>
            </w:r>
            <w:r>
              <w:t>30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eastAsia="zh-CN" w:bidi="ar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eastAsia="zh-CN" w:bidi="ar"/>
              </w:rPr>
              <w:t>学习Django相关内容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eastAsia="zh-CN" w:bidi="ar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eastAsia="zh-CN" w:bidi="ar"/>
              </w:rPr>
              <w:t>制定项目计划，做好需求分析</w:t>
            </w:r>
          </w:p>
          <w:p>
            <w:pPr>
              <w:rPr>
                <w:bCs/>
                <w:szCs w:val="20"/>
              </w:rPr>
            </w:pPr>
          </w:p>
        </w:tc>
      </w:tr>
      <w:tr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  <w: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numPr>
                <w:ilvl w:val="0"/>
                <w:numId w:val="5"/>
              </w:numPr>
              <w:rPr>
                <w:color w:val="FF0000"/>
              </w:rPr>
            </w:pPr>
            <w:r>
              <w:rPr>
                <w:color w:val="FF0000"/>
              </w:rPr>
              <w:t>根据文档系统的学习Django相关内容以及Python3.8新特性</w:t>
            </w:r>
          </w:p>
          <w:p>
            <w:pPr>
              <w:numPr>
                <w:ilvl w:val="0"/>
                <w:numId w:val="5"/>
              </w:numPr>
              <w:rPr>
                <w:color w:val="FF0000"/>
              </w:rPr>
            </w:pPr>
            <w:r>
              <w:rPr>
                <w:color w:val="FF0000"/>
              </w:rPr>
              <w:t>明确了组员之间的分工有利于提高工作效率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r>
              <w:rPr>
                <w:rFonts w:hint="default"/>
                <w:lang w:eastAsia="zh-CN"/>
              </w:rPr>
              <w:t>继续学习Django相关内容以及以及音乐api等的获取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  <w:bookmarkStart w:id="0" w:name="_GoBack"/>
      <w:bookmarkEnd w:id="0"/>
      <w:r>
        <w:rPr>
          <w:rFonts w:hint="eastAsia"/>
          <w:b/>
          <w:bCs/>
          <w:sz w:val="36"/>
          <w:szCs w:val="36"/>
        </w:rPr>
        <w:t>《软件工程实践2》成绩评定表</w:t>
      </w:r>
    </w:p>
    <w:tbl>
      <w:tblPr>
        <w:tblStyle w:val="10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3348"/>
        <w:gridCol w:w="1302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3348" w:type="dxa"/>
            <w:vAlign w:val="center"/>
          </w:tcPr>
          <w:p>
            <w:pPr>
              <w:rPr>
                <w:b/>
                <w:bCs/>
                <w:sz w:val="24"/>
              </w:rPr>
            </w:pPr>
          </w:p>
        </w:tc>
        <w:tc>
          <w:tcPr>
            <w:tcW w:w="1302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学    号</w:t>
            </w:r>
          </w:p>
        </w:tc>
        <w:tc>
          <w:tcPr>
            <w:tcW w:w="2226" w:type="dxa"/>
            <w:vAlign w:val="center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>
            <w:pPr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95" w:hRule="atLeast"/>
        </w:trPr>
        <w:tc>
          <w:tcPr>
            <w:tcW w:w="8928" w:type="dxa"/>
            <w:gridSpan w:val="4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60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3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Style w:val="10"/>
              <w:tblW w:w="7412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80"/>
              <w:gridCol w:w="3625"/>
              <w:gridCol w:w="709"/>
              <w:gridCol w:w="751"/>
              <w:gridCol w:w="1047"/>
            </w:tblGrid>
            <w:tr>
              <w:trPr>
                <w:cantSplit/>
                <w:trHeight w:val="366" w:hRule="atLeast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color="auto" w:sz="4" w:space="0"/>
                    <w:left w:val="nil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>
              <w:trPr>
                <w:cantSplit/>
                <w:trHeight w:val="317" w:hRule="atLeast"/>
                <w:jc w:val="center"/>
              </w:trPr>
              <w:tc>
                <w:tcPr>
                  <w:tcW w:w="4905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 w:val="continue"/>
                  <w:tcBorders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个人基准分70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小组总分100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</w:tbl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>
            <w:pPr>
              <w:ind w:left="172" w:leftChars="82" w:firstLine="11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 = 个人基准分  +  小组总分*个人权重</w:t>
            </w:r>
          </w:p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个人基准分与小组实际人数有关，具体最后统一测算。例如，4人组的理想模型为：</w:t>
            </w:r>
          </w:p>
          <w:p>
            <w:pPr>
              <w:ind w:left="172" w:leftChars="8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最终成绩 = 个人基准分70 + 小组总分100×(0.3 | 0.25 | 0.25| 0.2)</w:t>
            </w:r>
          </w:p>
          <w:p>
            <w:pPr>
              <w:ind w:left="172" w:leftChars="82" w:firstLine="420"/>
              <w:rPr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>其中：0.3，0.25，0.2分别代表小组中3个成员的个人权重。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42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>
            <w:pPr>
              <w:rPr>
                <w:b/>
                <w:bCs/>
              </w:rPr>
            </w:pPr>
          </w:p>
          <w:p/>
        </w:tc>
      </w:tr>
    </w:tbl>
    <w:p>
      <w:pPr>
        <w:jc w:val="center"/>
        <w:rPr>
          <w:b/>
          <w:bCs/>
          <w:sz w:val="24"/>
        </w:rPr>
      </w:pPr>
    </w:p>
    <w:p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>
      <w:pPr>
        <w:ind w:firstLine="2400"/>
        <w:jc w:val="center"/>
        <w:rPr>
          <w:b/>
          <w:bCs/>
          <w:sz w:val="24"/>
        </w:rPr>
      </w:pPr>
    </w:p>
    <w:p>
      <w:pPr>
        <w:ind w:firstLine="2400"/>
        <w:jc w:val="center"/>
      </w:pPr>
      <w:r>
        <w:rPr>
          <w:rFonts w:hint="eastAsia"/>
          <w:b/>
          <w:bCs/>
          <w:sz w:val="24"/>
        </w:rPr>
        <w:t>年   月    日</w:t>
      </w:r>
    </w:p>
    <w:p/>
    <w:sectPr>
      <w:pgSz w:w="11906" w:h="16838"/>
      <w:pgMar w:top="1276" w:right="1558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panose1 w:val="02010600040101010101"/>
    <w:charset w:val="86"/>
    <w:family w:val="modern"/>
    <w:pitch w:val="default"/>
    <w:sig w:usb0="80000287" w:usb1="280F3C52" w:usb2="00000016" w:usb3="00000000" w:csb0="0004001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44F6B"/>
    <w:multiLevelType w:val="multilevel"/>
    <w:tmpl w:val="25444F6B"/>
    <w:lvl w:ilvl="0" w:tentative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391E00CC"/>
    <w:multiLevelType w:val="multilevel"/>
    <w:tmpl w:val="391E00CC"/>
    <w:lvl w:ilvl="0" w:tentative="0">
      <w:start w:val="1"/>
      <w:numFmt w:val="decimal"/>
      <w:lvlText w:val="%1)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（%4）"/>
      <w:lvlJc w:val="left"/>
      <w:pPr>
        <w:ind w:left="2247" w:hanging="420"/>
      </w:pPr>
      <w:rPr>
        <w:rFonts w:ascii="宋体" w:hAnsi="Courier New" w:eastAsia="宋体" w:cs="Courier New"/>
        <w:lang w:val="en-US"/>
      </w:r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5EF9DE0B"/>
    <w:multiLevelType w:val="singleLevel"/>
    <w:tmpl w:val="5EF9DE0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EFB27B8"/>
    <w:multiLevelType w:val="singleLevel"/>
    <w:tmpl w:val="5EFB27B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EFB280B"/>
    <w:multiLevelType w:val="singleLevel"/>
    <w:tmpl w:val="5EFB280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BA"/>
    <w:rsid w:val="0002010D"/>
    <w:rsid w:val="0006303E"/>
    <w:rsid w:val="000669D1"/>
    <w:rsid w:val="0008187B"/>
    <w:rsid w:val="00082B5B"/>
    <w:rsid w:val="000A556B"/>
    <w:rsid w:val="000B53F6"/>
    <w:rsid w:val="000B6B20"/>
    <w:rsid w:val="0011444D"/>
    <w:rsid w:val="001240DE"/>
    <w:rsid w:val="00164CF7"/>
    <w:rsid w:val="00170C59"/>
    <w:rsid w:val="001808C4"/>
    <w:rsid w:val="00196669"/>
    <w:rsid w:val="001B1D05"/>
    <w:rsid w:val="001C4C4D"/>
    <w:rsid w:val="001F0985"/>
    <w:rsid w:val="00203C2B"/>
    <w:rsid w:val="00214849"/>
    <w:rsid w:val="00222100"/>
    <w:rsid w:val="00241DB9"/>
    <w:rsid w:val="00251F80"/>
    <w:rsid w:val="00261530"/>
    <w:rsid w:val="002A4EC1"/>
    <w:rsid w:val="00332E26"/>
    <w:rsid w:val="00342019"/>
    <w:rsid w:val="00355EBA"/>
    <w:rsid w:val="003C1A01"/>
    <w:rsid w:val="003D5CE8"/>
    <w:rsid w:val="00440CB6"/>
    <w:rsid w:val="00446365"/>
    <w:rsid w:val="00470E82"/>
    <w:rsid w:val="00493984"/>
    <w:rsid w:val="004B105D"/>
    <w:rsid w:val="004B528E"/>
    <w:rsid w:val="004B7CE3"/>
    <w:rsid w:val="00504AF3"/>
    <w:rsid w:val="00530493"/>
    <w:rsid w:val="00596DFB"/>
    <w:rsid w:val="005A684F"/>
    <w:rsid w:val="005C1049"/>
    <w:rsid w:val="005D5C51"/>
    <w:rsid w:val="006158E0"/>
    <w:rsid w:val="00630A8E"/>
    <w:rsid w:val="006568AF"/>
    <w:rsid w:val="00671B81"/>
    <w:rsid w:val="006B312D"/>
    <w:rsid w:val="006C23E4"/>
    <w:rsid w:val="006D3930"/>
    <w:rsid w:val="006E3482"/>
    <w:rsid w:val="00710458"/>
    <w:rsid w:val="00737247"/>
    <w:rsid w:val="00750C18"/>
    <w:rsid w:val="00776ACC"/>
    <w:rsid w:val="007B6996"/>
    <w:rsid w:val="00814B45"/>
    <w:rsid w:val="00826BCF"/>
    <w:rsid w:val="00833918"/>
    <w:rsid w:val="00882972"/>
    <w:rsid w:val="008942E9"/>
    <w:rsid w:val="008D42B3"/>
    <w:rsid w:val="008E1BC2"/>
    <w:rsid w:val="008E7E43"/>
    <w:rsid w:val="00913616"/>
    <w:rsid w:val="009166E6"/>
    <w:rsid w:val="009A584C"/>
    <w:rsid w:val="009B179B"/>
    <w:rsid w:val="00A342BF"/>
    <w:rsid w:val="00A50BED"/>
    <w:rsid w:val="00AA2649"/>
    <w:rsid w:val="00AB1173"/>
    <w:rsid w:val="00B6387A"/>
    <w:rsid w:val="00B91AAA"/>
    <w:rsid w:val="00BB53E1"/>
    <w:rsid w:val="00BC0DE2"/>
    <w:rsid w:val="00BC4027"/>
    <w:rsid w:val="00BF38A8"/>
    <w:rsid w:val="00C27B8E"/>
    <w:rsid w:val="00C5651E"/>
    <w:rsid w:val="00C5682E"/>
    <w:rsid w:val="00C65CF7"/>
    <w:rsid w:val="00C77CBF"/>
    <w:rsid w:val="00C805DF"/>
    <w:rsid w:val="00C90F2C"/>
    <w:rsid w:val="00CA2CCE"/>
    <w:rsid w:val="00CB79E4"/>
    <w:rsid w:val="00CE3CE1"/>
    <w:rsid w:val="00D07550"/>
    <w:rsid w:val="00D535F6"/>
    <w:rsid w:val="00D604F0"/>
    <w:rsid w:val="00D90D35"/>
    <w:rsid w:val="00DB4582"/>
    <w:rsid w:val="00E01B16"/>
    <w:rsid w:val="00E5151E"/>
    <w:rsid w:val="00E73001"/>
    <w:rsid w:val="00E83AFF"/>
    <w:rsid w:val="00E920DB"/>
    <w:rsid w:val="00ED03B2"/>
    <w:rsid w:val="00ED4573"/>
    <w:rsid w:val="00F03AB1"/>
    <w:rsid w:val="00F24917"/>
    <w:rsid w:val="00F476B5"/>
    <w:rsid w:val="00F90E00"/>
    <w:rsid w:val="00F9509E"/>
    <w:rsid w:val="00FA3164"/>
    <w:rsid w:val="00FA33AA"/>
    <w:rsid w:val="00FF2B76"/>
    <w:rsid w:val="37F9FF93"/>
    <w:rsid w:val="6BFFD6AA"/>
    <w:rsid w:val="A98D51C2"/>
    <w:rsid w:val="FEEA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 w:eastAsia="zh-CN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="等线" w:hAnsi="等线" w:eastAsia="等线"/>
      <w:kern w:val="0"/>
      <w:sz w:val="22"/>
      <w:szCs w:val="22"/>
    </w:rPr>
  </w:style>
  <w:style w:type="paragraph" w:styleId="4">
    <w:name w:val="Plain Text"/>
    <w:basedOn w:val="1"/>
    <w:link w:val="16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="等线" w:hAnsi="等线" w:eastAsia="等线"/>
      <w:kern w:val="0"/>
      <w:sz w:val="22"/>
      <w:szCs w:val="22"/>
    </w:rPr>
  </w:style>
  <w:style w:type="paragraph" w:styleId="8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="等线" w:hAnsi="等线" w:eastAsia="等线"/>
      <w:kern w:val="0"/>
      <w:sz w:val="22"/>
      <w:szCs w:val="22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link w:val="6"/>
    <w:qFormat/>
    <w:uiPriority w:val="99"/>
    <w:rPr>
      <w:sz w:val="18"/>
      <w:szCs w:val="18"/>
    </w:rPr>
  </w:style>
  <w:style w:type="character" w:customStyle="1" w:styleId="13">
    <w:name w:val="页脚 字符"/>
    <w:link w:val="5"/>
    <w:qFormat/>
    <w:uiPriority w:val="99"/>
    <w:rPr>
      <w:sz w:val="18"/>
      <w:szCs w:val="18"/>
    </w:rPr>
  </w:style>
  <w:style w:type="character" w:customStyle="1" w:styleId="14">
    <w:name w:val="标题 1 字符"/>
    <w:link w:val="2"/>
    <w:qFormat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  <w:style w:type="character" w:customStyle="1" w:styleId="16">
    <w:name w:val="纯文本 字符1"/>
    <w:link w:val="4"/>
    <w:qFormat/>
    <w:uiPriority w:val="0"/>
    <w:rPr>
      <w:rFonts w:ascii="宋体" w:hAnsi="Courier New" w:eastAsia="宋体" w:cs="Courier New"/>
      <w:kern w:val="2"/>
      <w:sz w:val="21"/>
      <w:szCs w:val="21"/>
    </w:rPr>
  </w:style>
  <w:style w:type="paragraph" w:customStyle="1" w:styleId="17">
    <w:name w:val="_Style 16"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8">
    <w:name w:val="已访问的超链接1"/>
    <w:unhideWhenUsed/>
    <w:qFormat/>
    <w:uiPriority w:val="99"/>
    <w:rPr>
      <w:color w:val="800080"/>
      <w:u w:val="single"/>
    </w:rPr>
  </w:style>
  <w:style w:type="character" w:customStyle="1" w:styleId="19">
    <w:name w:val="纯文本 字符"/>
    <w:qFormat/>
    <w:uiPriority w:val="0"/>
    <w:rPr>
      <w:rFonts w:ascii="宋体" w:hAnsi="Courier New" w:eastAsia="宋体" w:cs="Courier New"/>
      <w:szCs w:val="21"/>
    </w:rPr>
  </w:style>
  <w:style w:type="paragraph" w:customStyle="1" w:styleId="20">
    <w:name w:val="List Paragraph"/>
    <w:basedOn w:val="1"/>
    <w:qFormat/>
    <w:uiPriority w:val="99"/>
    <w:pPr>
      <w:ind w:firstLine="420" w:firstLineChars="200"/>
    </w:pPr>
    <w:rPr>
      <w:rFonts w:ascii="Calibri" w:hAnsi="Calibri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335</Words>
  <Characters>1913</Characters>
  <Lines>15</Lines>
  <Paragraphs>4</Paragraphs>
  <ScaleCrop>false</ScaleCrop>
  <LinksUpToDate>false</LinksUpToDate>
  <CharactersWithSpaces>2244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2020-06-23T18:26:00Z</dcterms:created>
  <dc:creator>王飞</dc:creator>
  <cp:lastModifiedBy>rexbaby</cp:lastModifiedBy>
  <dcterms:modified xsi:type="dcterms:W3CDTF">2020-06-30T19:22:22Z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