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jc w:val="center"/>
      </w:pPr>
      <w:r>
        <w:rPr>
          <w:rFonts w:ascii="Times New Roman" w:cs="Times New Roman" w:eastAsia="Times New Roman" w:hAnsi="Times New Roman"/>
          <w:b/>
          <w:bCs/>
          <w:i w:val="false"/>
          <w:iCs w:val="false"/>
          <w:sz w:val="32"/>
          <w:szCs w:val="32"/>
        </w:rPr>
        <w:t xml:space="preserve">NON-DISCLOSURE AGREEMENT</w:t>
      </w:r>
    </w:p>
    <w:p>
      <w:pPr>
        <w:spacing w:after="60"/>
        <w:jc w:val="center"/>
      </w:pPr>
      <w:r>
        <w:rPr>
          <w:rFonts w:ascii="Times New Roman" w:cs="Times New Roman" w:eastAsia="Times New Roman" w:hAnsi="Times New Roman"/>
          <w:b/>
          <w:bCs/>
          <w:i w:val="false"/>
          <w:iCs w:val="false"/>
          <w:sz w:val="24"/>
          <w:szCs w:val="24"/>
        </w:rPr>
        <w:t xml:space="preserve">Flagrr Golf Loyalty Platform</w:t>
      </w:r>
    </w:p>
    <w:p>
      <w:pPr>
        <w:spacing w:after="100"/>
        <w:jc w:val="center"/>
      </w:pPr>
      <w:r>
        <w:rPr>
          <w:rFonts w:ascii="Times New Roman" w:cs="Times New Roman" w:eastAsia="Times New Roman" w:hAnsi="Times New Roman"/>
          <w:b w:val="false"/>
          <w:bCs w:val="false"/>
          <w:i/>
          <w:iCs/>
          <w:sz w:val="22"/>
          <w:szCs w:val="22"/>
        </w:rPr>
        <w:t xml:space="preserve">Prospective Investors</w:t>
      </w:r>
    </w:p>
    <w:p>
      <w:pPr>
        <w:pBdr>
          <w:bottom w:val="single" w:color="999999" w:sz="6" w:space="1"/>
        </w:pBdr>
        <w:spacing w:after="260" w:before="200"/>
      </w:pPr>
    </w:p>
    <w:p>
      <w:pPr>
        <w:spacing w:after="160" w:line="276"/>
        <w:jc w:val="both"/>
      </w:pPr>
      <w:r>
        <w:rPr>
          <w:rFonts w:ascii="Times New Roman" w:cs="Times New Roman" w:eastAsia="Times New Roman" w:hAnsi="Times New Roman"/>
          <w:b w:val="false"/>
          <w:bCs w:val="false"/>
          <w:i w:val="false"/>
          <w:iCs w:val="false"/>
          <w:sz w:val="22"/>
          <w:szCs w:val="22"/>
        </w:rPr>
        <w:t xml:space="preserve">This Non-Disclosure Agreement (the </w:t>
      </w:r>
      <w:r>
        <w:rPr>
          <w:rFonts w:ascii="Times New Roman" w:cs="Times New Roman" w:eastAsia="Times New Roman" w:hAnsi="Times New Roman"/>
          <w:b/>
          <w:bCs/>
          <w:i w:val="false"/>
          <w:iCs w:val="false"/>
          <w:sz w:val="22"/>
          <w:szCs w:val="22"/>
        </w:rPr>
        <w:t xml:space="preserve">“Agreement”</w:t>
      </w:r>
      <w:r>
        <w:rPr>
          <w:rFonts w:ascii="Times New Roman" w:cs="Times New Roman" w:eastAsia="Times New Roman" w:hAnsi="Times New Roman"/>
          <w:b w:val="false"/>
          <w:bCs w:val="false"/>
          <w:i w:val="false"/>
          <w:iCs w:val="false"/>
          <w:sz w:val="22"/>
          <w:szCs w:val="22"/>
        </w:rPr>
        <w:t xml:space="preserve">) is entered into on </w:t>
      </w:r>
      <w:r>
        <w:rPr>
          <w:rFonts w:ascii="Times New Roman" w:cs="Times New Roman" w:eastAsia="Times New Roman" w:hAnsi="Times New Roman"/>
          <w:b/>
          <w:bCs/>
          <w:i w:val="false"/>
          <w:iCs w:val="false"/>
          <w:sz w:val="22"/>
          <w:szCs w:val="22"/>
        </w:rPr>
        <w:t xml:space="preserve">[EFFECTIVE DATE]</w:t>
      </w:r>
      <w:r>
        <w:rPr>
          <w:rFonts w:ascii="Times New Roman" w:cs="Times New Roman" w:eastAsia="Times New Roman" w:hAnsi="Times New Roman"/>
          <w:b w:val="false"/>
          <w:bCs w:val="false"/>
          <w:i w:val="false"/>
          <w:iCs w:val="false"/>
          <w:sz w:val="22"/>
          <w:szCs w:val="22"/>
        </w:rPr>
        <w:t xml:space="preserve"> (the </w:t>
      </w:r>
      <w:r>
        <w:rPr>
          <w:rFonts w:ascii="Times New Roman" w:cs="Times New Roman" w:eastAsia="Times New Roman" w:hAnsi="Times New Roman"/>
          <w:b/>
          <w:bCs/>
          <w:i w:val="false"/>
          <w:iCs w:val="false"/>
          <w:sz w:val="22"/>
          <w:szCs w:val="22"/>
        </w:rPr>
        <w:t xml:space="preserve">“Effective Date”</w:t>
      </w:r>
      <w:r>
        <w:rPr>
          <w:rFonts w:ascii="Times New Roman" w:cs="Times New Roman" w:eastAsia="Times New Roman" w:hAnsi="Times New Roman"/>
          <w:b w:val="false"/>
          <w:bCs w:val="false"/>
          <w:i w:val="false"/>
          <w:iCs w:val="false"/>
          <w:sz w:val="22"/>
          <w:szCs w:val="22"/>
        </w:rPr>
        <w:t xml:space="preserve">) between:</w:t>
      </w:r>
    </w:p>
    <w:p>
      <w:pPr>
        <w:spacing w:after="160" w:line="276"/>
        <w:jc w:val="both"/>
      </w:pPr>
      <w:r>
        <w:rPr>
          <w:rFonts w:ascii="Times New Roman" w:cs="Times New Roman" w:eastAsia="Times New Roman" w:hAnsi="Times New Roman"/>
          <w:b/>
          <w:bCs/>
          <w:i w:val="false"/>
          <w:iCs w:val="false"/>
          <w:sz w:val="22"/>
          <w:szCs w:val="22"/>
        </w:rPr>
        <w:t xml:space="preserve">(1) [COMPANY LEGAL NAME]</w:t>
      </w:r>
      <w:r>
        <w:rPr>
          <w:rFonts w:ascii="Times New Roman" w:cs="Times New Roman" w:eastAsia="Times New Roman" w:hAnsi="Times New Roman"/>
          <w:b w:val="false"/>
          <w:bCs w:val="false"/>
          <w:i w:val="false"/>
          <w:iCs w:val="false"/>
          <w:sz w:val="22"/>
          <w:szCs w:val="22"/>
        </w:rPr>
        <w:t xml:space="preserve">, a [private company / close corporation] incorporated under the laws of the Republic of South Africa with registration number </w:t>
      </w:r>
      <w:r>
        <w:rPr>
          <w:rFonts w:ascii="Times New Roman" w:cs="Times New Roman" w:eastAsia="Times New Roman" w:hAnsi="Times New Roman"/>
          <w:b/>
          <w:bCs/>
          <w:i w:val="false"/>
          <w:iCs w:val="false"/>
          <w:sz w:val="22"/>
          <w:szCs w:val="22"/>
        </w:rPr>
        <w:t xml:space="preserve">[REG NO]</w:t>
      </w:r>
      <w:r>
        <w:rPr>
          <w:rFonts w:ascii="Times New Roman" w:cs="Times New Roman" w:eastAsia="Times New Roman" w:hAnsi="Times New Roman"/>
          <w:b w:val="false"/>
          <w:bCs w:val="false"/>
          <w:i w:val="false"/>
          <w:iCs w:val="false"/>
          <w:sz w:val="22"/>
          <w:szCs w:val="22"/>
        </w:rPr>
        <w:t xml:space="preserve">, of </w:t>
      </w:r>
      <w:r>
        <w:rPr>
          <w:rFonts w:ascii="Times New Roman" w:cs="Times New Roman" w:eastAsia="Times New Roman" w:hAnsi="Times New Roman"/>
          <w:b/>
          <w:bCs/>
          <w:i w:val="false"/>
          <w:iCs w:val="false"/>
          <w:sz w:val="22"/>
          <w:szCs w:val="22"/>
        </w:rPr>
        <w:t xml:space="preserve">[REGISTERED ADDRESS]</w:t>
      </w:r>
      <w:r>
        <w:rPr>
          <w:rFonts w:ascii="Times New Roman" w:cs="Times New Roman" w:eastAsia="Times New Roman" w:hAnsi="Times New Roman"/>
          <w:b w:val="false"/>
          <w:bCs w:val="false"/>
          <w:i w:val="false"/>
          <w:iCs w:val="false"/>
          <w:sz w:val="22"/>
          <w:szCs w:val="22"/>
        </w:rPr>
        <w:t xml:space="preserve"> (the </w:t>
      </w:r>
      <w:r>
        <w:rPr>
          <w:rFonts w:ascii="Times New Roman" w:cs="Times New Roman" w:eastAsia="Times New Roman" w:hAnsi="Times New Roman"/>
          <w:b/>
          <w:bCs/>
          <w:i w:val="false"/>
          <w:iCs w:val="false"/>
          <w:sz w:val="22"/>
          <w:szCs w:val="22"/>
        </w:rPr>
        <w:t xml:space="preserve">“Company”</w:t>
      </w:r>
      <w:r>
        <w:rPr>
          <w:rFonts w:ascii="Times New Roman" w:cs="Times New Roman" w:eastAsia="Times New Roman" w:hAnsi="Times New Roman"/>
          <w:b w:val="false"/>
          <w:bCs w:val="false"/>
          <w:i w:val="false"/>
          <w:iCs w:val="false"/>
          <w:sz w:val="22"/>
          <w:szCs w:val="22"/>
        </w:rPr>
        <w:t xml:space="preserve">); and</w:t>
      </w:r>
    </w:p>
    <w:p>
      <w:pPr>
        <w:spacing w:after="160" w:line="276"/>
        <w:jc w:val="both"/>
      </w:pPr>
      <w:r>
        <w:rPr>
          <w:rFonts w:ascii="Times New Roman" w:cs="Times New Roman" w:eastAsia="Times New Roman" w:hAnsi="Times New Roman"/>
          <w:b/>
          <w:bCs/>
          <w:i w:val="false"/>
          <w:iCs w:val="false"/>
          <w:sz w:val="22"/>
          <w:szCs w:val="22"/>
        </w:rPr>
        <w:t xml:space="preserve">(2) [INVESTOR LEGAL NAME]</w:t>
      </w:r>
      <w:r>
        <w:rPr>
          <w:rFonts w:ascii="Times New Roman" w:cs="Times New Roman" w:eastAsia="Times New Roman" w:hAnsi="Times New Roman"/>
          <w:b w:val="false"/>
          <w:bCs w:val="false"/>
          <w:i w:val="false"/>
          <w:iCs w:val="false"/>
          <w:sz w:val="22"/>
          <w:szCs w:val="22"/>
        </w:rPr>
        <w:t xml:space="preserve">, a [company / partnership / trust / natural person] [incorporated under the laws of </w:t>
      </w:r>
      <w:r>
        <w:rPr>
          <w:rFonts w:ascii="Times New Roman" w:cs="Times New Roman" w:eastAsia="Times New Roman" w:hAnsi="Times New Roman"/>
          <w:b/>
          <w:bCs/>
          <w:i w:val="false"/>
          <w:iCs w:val="false"/>
          <w:sz w:val="22"/>
          <w:szCs w:val="22"/>
        </w:rPr>
        <w:t xml:space="preserve">[JURISDICTION]</w:t>
      </w:r>
      <w:r>
        <w:rPr>
          <w:rFonts w:ascii="Times New Roman" w:cs="Times New Roman" w:eastAsia="Times New Roman" w:hAnsi="Times New Roman"/>
          <w:b w:val="false"/>
          <w:bCs w:val="false"/>
          <w:i w:val="false"/>
          <w:iCs w:val="false"/>
          <w:sz w:val="22"/>
          <w:szCs w:val="22"/>
        </w:rPr>
        <w:t xml:space="preserve"> with registration number </w:t>
      </w:r>
      <w:r>
        <w:rPr>
          <w:rFonts w:ascii="Times New Roman" w:cs="Times New Roman" w:eastAsia="Times New Roman" w:hAnsi="Times New Roman"/>
          <w:b/>
          <w:bCs/>
          <w:i w:val="false"/>
          <w:iCs w:val="false"/>
          <w:sz w:val="22"/>
          <w:szCs w:val="22"/>
        </w:rPr>
        <w:t xml:space="preserve">[REG NO]</w:t>
      </w:r>
      <w:r>
        <w:rPr>
          <w:rFonts w:ascii="Times New Roman" w:cs="Times New Roman" w:eastAsia="Times New Roman" w:hAnsi="Times New Roman"/>
          <w:b w:val="false"/>
          <w:bCs w:val="false"/>
          <w:i w:val="false"/>
          <w:iCs w:val="false"/>
          <w:sz w:val="22"/>
          <w:szCs w:val="22"/>
        </w:rPr>
        <w:t xml:space="preserve"> / with identity number </w:t>
      </w:r>
      <w:r>
        <w:rPr>
          <w:rFonts w:ascii="Times New Roman" w:cs="Times New Roman" w:eastAsia="Times New Roman" w:hAnsi="Times New Roman"/>
          <w:b/>
          <w:bCs/>
          <w:i w:val="false"/>
          <w:iCs w:val="false"/>
          <w:sz w:val="22"/>
          <w:szCs w:val="22"/>
        </w:rPr>
        <w:t xml:space="preserve">[ID NO]</w:t>
      </w:r>
      <w:r>
        <w:rPr>
          <w:rFonts w:ascii="Times New Roman" w:cs="Times New Roman" w:eastAsia="Times New Roman" w:hAnsi="Times New Roman"/>
          <w:b w:val="false"/>
          <w:bCs w:val="false"/>
          <w:i w:val="false"/>
          <w:iCs w:val="false"/>
          <w:sz w:val="22"/>
          <w:szCs w:val="22"/>
        </w:rPr>
        <w:t xml:space="preserve">], of </w:t>
      </w:r>
      <w:r>
        <w:rPr>
          <w:rFonts w:ascii="Times New Roman" w:cs="Times New Roman" w:eastAsia="Times New Roman" w:hAnsi="Times New Roman"/>
          <w:b/>
          <w:bCs/>
          <w:i w:val="false"/>
          <w:iCs w:val="false"/>
          <w:sz w:val="22"/>
          <w:szCs w:val="22"/>
        </w:rPr>
        <w:t xml:space="preserve">[ADDRESS]</w:t>
      </w:r>
      <w:r>
        <w:rPr>
          <w:rFonts w:ascii="Times New Roman" w:cs="Times New Roman" w:eastAsia="Times New Roman" w:hAnsi="Times New Roman"/>
          <w:b w:val="false"/>
          <w:bCs w:val="false"/>
          <w:i w:val="false"/>
          <w:iCs w:val="false"/>
          <w:sz w:val="22"/>
          <w:szCs w:val="22"/>
        </w:rPr>
        <w:t xml:space="preserve"> (the </w:t>
      </w:r>
      <w:r>
        <w:rPr>
          <w:rFonts w:ascii="Times New Roman" w:cs="Times New Roman" w:eastAsia="Times New Roman" w:hAnsi="Times New Roman"/>
          <w:b/>
          <w:bCs/>
          <w:i w:val="false"/>
          <w:iCs w:val="false"/>
          <w:sz w:val="22"/>
          <w:szCs w:val="22"/>
        </w:rPr>
        <w:t xml:space="preserve">“Recipient”</w:t>
      </w:r>
      <w:r>
        <w:rPr>
          <w:rFonts w:ascii="Times New Roman" w:cs="Times New Roman" w:eastAsia="Times New Roman" w:hAnsi="Times New Roman"/>
          <w:b w:val="false"/>
          <w:bCs w:val="false"/>
          <w:i w:val="false"/>
          <w:iCs w:val="false"/>
          <w:sz w:val="22"/>
          <w:szCs w:val="22"/>
        </w:rPr>
        <w:t xml:space="preserve">),</w:t>
      </w:r>
    </w:p>
    <w:p>
      <w:pPr>
        <w:spacing w:after="160" w:line="276"/>
        <w:jc w:val="both"/>
      </w:pPr>
      <w:r>
        <w:rPr>
          <w:rFonts w:ascii="Times New Roman" w:cs="Times New Roman" w:eastAsia="Times New Roman" w:hAnsi="Times New Roman"/>
          <w:b w:val="false"/>
          <w:bCs w:val="false"/>
          <w:i w:val="false"/>
          <w:iCs w:val="false"/>
          <w:sz w:val="22"/>
          <w:szCs w:val="22"/>
        </w:rPr>
        <w:t xml:space="preserve">each a </w:t>
      </w:r>
      <w:r>
        <w:rPr>
          <w:rFonts w:ascii="Times New Roman" w:cs="Times New Roman" w:eastAsia="Times New Roman" w:hAnsi="Times New Roman"/>
          <w:b/>
          <w:bCs/>
          <w:i w:val="false"/>
          <w:iCs w:val="false"/>
          <w:sz w:val="22"/>
          <w:szCs w:val="22"/>
        </w:rPr>
        <w:t xml:space="preserve">“Party”</w:t>
      </w:r>
      <w:r>
        <w:rPr>
          <w:rFonts w:ascii="Times New Roman" w:cs="Times New Roman" w:eastAsia="Times New Roman" w:hAnsi="Times New Roman"/>
          <w:b w:val="false"/>
          <w:bCs w:val="false"/>
          <w:i w:val="false"/>
          <w:iCs w:val="false"/>
          <w:sz w:val="22"/>
          <w:szCs w:val="22"/>
        </w:rPr>
        <w:t xml:space="preserve"> and together the </w:t>
      </w:r>
      <w:r>
        <w:rPr>
          <w:rFonts w:ascii="Times New Roman" w:cs="Times New Roman" w:eastAsia="Times New Roman" w:hAnsi="Times New Roman"/>
          <w:b/>
          <w:bCs/>
          <w:i w:val="false"/>
          <w:iCs w:val="false"/>
          <w:sz w:val="22"/>
          <w:szCs w:val="22"/>
        </w:rPr>
        <w:t xml:space="preserve">“Parties”</w:t>
      </w:r>
      <w:r>
        <w:rPr>
          <w:rFonts w:ascii="Times New Roman" w:cs="Times New Roman" w:eastAsia="Times New Roman" w:hAnsi="Times New Roman"/>
          <w:b w:val="false"/>
          <w:bCs w:val="false"/>
          <w:i w:val="false"/>
          <w:iCs w:val="false"/>
          <w:sz w:val="22"/>
          <w:szCs w:val="22"/>
        </w:rPr>
        <w:t xml:space="preserve">.</w:t>
      </w:r>
    </w:p>
    <w:p>
      <w:pPr>
        <w:pBdr>
          <w:bottom w:val="single" w:color="999999" w:sz="6" w:space="1"/>
        </w:pBdr>
        <w:spacing w:after="260" w:before="200"/>
      </w:pPr>
    </w:p>
    <w:p>
      <w:pPr>
        <w:pStyle w:val="Heading1"/>
        <w:spacing w:after="180" w:before="320"/>
      </w:pPr>
      <w:r>
        <w:rPr>
          <w:rFonts w:ascii="Times New Roman" w:cs="Times New Roman" w:eastAsia="Times New Roman" w:hAnsi="Times New Roman"/>
          <w:b/>
          <w:bCs/>
          <w:i w:val="false"/>
          <w:iCs w:val="false"/>
          <w:sz w:val="24"/>
          <w:szCs w:val="24"/>
        </w:rPr>
        <w:t xml:space="preserve">1. Background and Purpose</w:t>
      </w:r>
    </w:p>
    <w:p>
      <w:pPr>
        <w:tabs>
          <w:tab w:val="left" w:pos="720"/>
        </w:tabs>
        <w:spacing w:after="160" w:line="276"/>
        <w:ind w:left="720" w:hanging="720"/>
        <w:jc w:val="both"/>
      </w:pPr>
      <w:r>
        <w:rPr>
          <w:rFonts w:ascii="Times New Roman" w:cs="Times New Roman" w:eastAsia="Times New Roman" w:hAnsi="Times New Roman"/>
          <w:sz w:val="22"/>
          <w:szCs w:val="22"/>
        </w:rPr>
        <w:t xml:space="preserve">1.1</w:t>
      </w:r>
      <w:r>
        <w:rPr>
          <w:rFonts w:ascii="Times New Roman" w:cs="Times New Roman" w:eastAsia="Times New Roman" w:hAnsi="Times New Roman"/>
          <w:sz w:val="22"/>
          <w:szCs w:val="22"/>
        </w:rPr>
        <w:t xml:space="preserve">	</w:t>
      </w:r>
      <w:r>
        <w:rPr>
          <w:rFonts w:ascii="Times New Roman" w:cs="Times New Roman" w:eastAsia="Times New Roman" w:hAnsi="Times New Roman"/>
          <w:b w:val="false"/>
          <w:bCs w:val="false"/>
          <w:i w:val="false"/>
          <w:iCs w:val="false"/>
          <w:sz w:val="22"/>
          <w:szCs w:val="22"/>
        </w:rPr>
        <w:t xml:space="preserve">The Company owns and operates </w:t>
      </w:r>
      <w:r>
        <w:rPr>
          <w:rFonts w:ascii="Times New Roman" w:cs="Times New Roman" w:eastAsia="Times New Roman" w:hAnsi="Times New Roman"/>
          <w:b/>
          <w:bCs/>
          <w:i w:val="false"/>
          <w:iCs w:val="false"/>
          <w:sz w:val="22"/>
          <w:szCs w:val="22"/>
        </w:rPr>
        <w:t xml:space="preserve">Flagrr</w:t>
      </w:r>
      <w:r>
        <w:rPr>
          <w:rFonts w:ascii="Times New Roman" w:cs="Times New Roman" w:eastAsia="Times New Roman" w:hAnsi="Times New Roman"/>
          <w:b w:val="false"/>
          <w:bCs w:val="false"/>
          <w:i w:val="false"/>
          <w:iCs w:val="false"/>
          <w:sz w:val="22"/>
          <w:szCs w:val="22"/>
        </w:rPr>
        <w:t xml:space="preserve"> (also written “Flaggr”), a golf loyalty platform under which members of participating golf clubs earn a loyalty currency (“Flagrr Cash”) by scanning till receipts and recording rounds played, and redeem that currency for rewards, together with its mobile and web applications, backend services, databases and related materials (the </w:t>
      </w:r>
      <w:r>
        <w:rPr>
          <w:rFonts w:ascii="Times New Roman" w:cs="Times New Roman" w:eastAsia="Times New Roman" w:hAnsi="Times New Roman"/>
          <w:b/>
          <w:bCs/>
          <w:i w:val="false"/>
          <w:iCs w:val="false"/>
          <w:sz w:val="22"/>
          <w:szCs w:val="22"/>
        </w:rPr>
        <w:t xml:space="preserve">“Business”</w:t>
      </w:r>
      <w:r>
        <w:rPr>
          <w:rFonts w:ascii="Times New Roman" w:cs="Times New Roman" w:eastAsia="Times New Roman" w:hAnsi="Times New Roman"/>
          <w:b w:val="false"/>
          <w:bCs w:val="false"/>
          <w:i w:val="false"/>
          <w:iCs w:val="false"/>
          <w:sz w:val="22"/>
          <w:szCs w:val="22"/>
        </w:rPr>
        <w:t xml:space="preserve">).</w:t>
      </w:r>
    </w:p>
    <w:p>
      <w:pPr>
        <w:tabs>
          <w:tab w:val="left" w:pos="720"/>
        </w:tabs>
        <w:spacing w:after="160" w:line="276"/>
        <w:ind w:left="720" w:hanging="720"/>
        <w:jc w:val="both"/>
      </w:pPr>
      <w:r>
        <w:rPr>
          <w:rFonts w:ascii="Times New Roman" w:cs="Times New Roman" w:eastAsia="Times New Roman" w:hAnsi="Times New Roman"/>
          <w:sz w:val="22"/>
          <w:szCs w:val="22"/>
        </w:rPr>
        <w:t xml:space="preserve">1.2</w:t>
      </w:r>
      <w:r>
        <w:rPr>
          <w:rFonts w:ascii="Times New Roman" w:cs="Times New Roman" w:eastAsia="Times New Roman" w:hAnsi="Times New Roman"/>
          <w:sz w:val="22"/>
          <w:szCs w:val="22"/>
        </w:rPr>
        <w:t xml:space="preserve">	</w:t>
      </w:r>
      <w:r>
        <w:rPr>
          <w:rFonts w:ascii="Times New Roman" w:cs="Times New Roman" w:eastAsia="Times New Roman" w:hAnsi="Times New Roman"/>
          <w:b w:val="false"/>
          <w:bCs w:val="false"/>
          <w:i w:val="false"/>
          <w:iCs w:val="false"/>
          <w:sz w:val="22"/>
          <w:szCs w:val="22"/>
        </w:rPr>
        <w:t xml:space="preserve">The Company is willing to disclose Confidential Information to the Recipient </w:t>
      </w:r>
      <w:r>
        <w:rPr>
          <w:rFonts w:ascii="Times New Roman" w:cs="Times New Roman" w:eastAsia="Times New Roman" w:hAnsi="Times New Roman"/>
          <w:b/>
          <w:bCs/>
          <w:i w:val="false"/>
          <w:iCs w:val="false"/>
          <w:sz w:val="22"/>
          <w:szCs w:val="22"/>
        </w:rPr>
        <w:t xml:space="preserve">solely so that the Recipient may evaluate a possible investment in, or financing of, the Company</w:t>
      </w:r>
      <w:r>
        <w:rPr>
          <w:rFonts w:ascii="Times New Roman" w:cs="Times New Roman" w:eastAsia="Times New Roman" w:hAnsi="Times New Roman"/>
          <w:b w:val="false"/>
          <w:bCs w:val="false"/>
          <w:i w:val="false"/>
          <w:iCs w:val="false"/>
          <w:sz w:val="22"/>
          <w:szCs w:val="22"/>
        </w:rPr>
        <w:t xml:space="preserve"> (the </w:t>
      </w:r>
      <w:r>
        <w:rPr>
          <w:rFonts w:ascii="Times New Roman" w:cs="Times New Roman" w:eastAsia="Times New Roman" w:hAnsi="Times New Roman"/>
          <w:b/>
          <w:bCs/>
          <w:i w:val="false"/>
          <w:iCs w:val="false"/>
          <w:sz w:val="22"/>
          <w:szCs w:val="22"/>
        </w:rPr>
        <w:t xml:space="preserve">“Permitted Purpose”</w:t>
      </w:r>
      <w:r>
        <w:rPr>
          <w:rFonts w:ascii="Times New Roman" w:cs="Times New Roman" w:eastAsia="Times New Roman" w:hAnsi="Times New Roman"/>
          <w:b w:val="false"/>
          <w:bCs w:val="false"/>
          <w:i w:val="false"/>
          <w:iCs w:val="false"/>
          <w:sz w:val="22"/>
          <w:szCs w:val="22"/>
        </w:rPr>
        <w:t xml:space="preserve">), including conducting due diligence and considering, negotiating and documenting the terms of such an investment.</w:t>
      </w:r>
    </w:p>
    <w:p>
      <w:pPr>
        <w:tabs>
          <w:tab w:val="left" w:pos="720"/>
        </w:tabs>
        <w:spacing w:after="160" w:line="276"/>
        <w:ind w:left="720" w:hanging="720"/>
        <w:jc w:val="both"/>
      </w:pPr>
      <w:r>
        <w:rPr>
          <w:rFonts w:ascii="Times New Roman" w:cs="Times New Roman" w:eastAsia="Times New Roman" w:hAnsi="Times New Roman"/>
          <w:sz w:val="22"/>
          <w:szCs w:val="22"/>
        </w:rPr>
        <w:t xml:space="preserve">1.3</w:t>
      </w:r>
      <w:r>
        <w:rPr>
          <w:rFonts w:ascii="Times New Roman" w:cs="Times New Roman" w:eastAsia="Times New Roman" w:hAnsi="Times New Roman"/>
          <w:sz w:val="22"/>
          <w:szCs w:val="22"/>
        </w:rPr>
        <w:t xml:space="preserve">	</w:t>
      </w:r>
      <w:r>
        <w:rPr>
          <w:rFonts w:ascii="Times New Roman" w:cs="Times New Roman" w:eastAsia="Times New Roman" w:hAnsi="Times New Roman"/>
          <w:b w:val="false"/>
          <w:bCs w:val="false"/>
          <w:i w:val="false"/>
          <w:iCs w:val="false"/>
          <w:sz w:val="22"/>
          <w:szCs w:val="22"/>
        </w:rPr>
        <w:t xml:space="preserve">This Agreement governs how that information may be used and protected. Its purpose is to enable a candid diligence process, not to restrict the Recipient’s ordinary investment activities, which clause 6 expressly preserves.</w:t>
      </w:r>
    </w:p>
    <w:p>
      <w:pPr>
        <w:pStyle w:val="Heading1"/>
        <w:spacing w:after="180" w:before="320"/>
      </w:pPr>
      <w:r>
        <w:rPr>
          <w:rFonts w:ascii="Times New Roman" w:cs="Times New Roman" w:eastAsia="Times New Roman" w:hAnsi="Times New Roman"/>
          <w:b/>
          <w:bCs/>
          <w:i w:val="false"/>
          <w:iCs w:val="false"/>
          <w:sz w:val="24"/>
          <w:szCs w:val="24"/>
        </w:rPr>
        <w:t xml:space="preserve">2. Confidential Information</w:t>
      </w:r>
    </w:p>
    <w:p>
      <w:pPr>
        <w:tabs>
          <w:tab w:val="left" w:pos="720"/>
        </w:tabs>
        <w:spacing w:after="160" w:line="276"/>
        <w:ind w:left="720" w:hanging="720"/>
        <w:jc w:val="both"/>
      </w:pPr>
      <w:r>
        <w:rPr>
          <w:rFonts w:ascii="Times New Roman" w:cs="Times New Roman" w:eastAsia="Times New Roman" w:hAnsi="Times New Roman"/>
          <w:sz w:val="22"/>
          <w:szCs w:val="22"/>
        </w:rPr>
        <w:t xml:space="preserve">2.1</w:t>
      </w:r>
      <w:r>
        <w:rPr>
          <w:rFonts w:ascii="Times New Roman" w:cs="Times New Roman" w:eastAsia="Times New Roman" w:hAnsi="Times New Roman"/>
          <w:sz w:val="22"/>
          <w:szCs w:val="22"/>
        </w:rPr>
        <w:t xml:space="preserve">	</w:t>
      </w:r>
      <w:r>
        <w:rPr>
          <w:rFonts w:ascii="Times New Roman" w:cs="Times New Roman" w:eastAsia="Times New Roman" w:hAnsi="Times New Roman"/>
          <w:b/>
          <w:bCs/>
          <w:i w:val="false"/>
          <w:iCs w:val="false"/>
          <w:sz w:val="22"/>
          <w:szCs w:val="22"/>
        </w:rPr>
        <w:t xml:space="preserve">“Confidential Information”</w:t>
      </w:r>
      <w:r>
        <w:rPr>
          <w:rFonts w:ascii="Times New Roman" w:cs="Times New Roman" w:eastAsia="Times New Roman" w:hAnsi="Times New Roman"/>
          <w:b w:val="false"/>
          <w:bCs w:val="false"/>
          <w:i w:val="false"/>
          <w:iCs w:val="false"/>
          <w:sz w:val="22"/>
          <w:szCs w:val="22"/>
        </w:rPr>
        <w:t xml:space="preserve"> means all information relating to the Business or the Company, in any form and whether or not marked “confidential”, that is disclosed by or on behalf of the Company to the Recipient before or after the Effective Date, or that the Recipient observes, accesses, derives or generates in connection with the Permitted Purpose, including information made available through any data room, demonstration, management presentation or site visit.</w:t>
      </w:r>
    </w:p>
    <w:p>
      <w:pPr>
        <w:tabs>
          <w:tab w:val="left" w:pos="720"/>
        </w:tabs>
        <w:spacing w:after="160" w:line="276"/>
        <w:ind w:left="720" w:hanging="720"/>
        <w:jc w:val="both"/>
      </w:pPr>
      <w:r>
        <w:rPr>
          <w:rFonts w:ascii="Times New Roman" w:cs="Times New Roman" w:eastAsia="Times New Roman" w:hAnsi="Times New Roman"/>
          <w:sz w:val="22"/>
          <w:szCs w:val="22"/>
        </w:rPr>
        <w:t xml:space="preserve">2.2</w:t>
      </w:r>
      <w:r>
        <w:rPr>
          <w:rFonts w:ascii="Times New Roman" w:cs="Times New Roman" w:eastAsia="Times New Roman" w:hAnsi="Times New Roman"/>
          <w:sz w:val="22"/>
          <w:szCs w:val="22"/>
        </w:rPr>
        <w:t xml:space="preserve">	</w:t>
      </w:r>
      <w:r>
        <w:rPr>
          <w:rFonts w:ascii="Times New Roman" w:cs="Times New Roman" w:eastAsia="Times New Roman" w:hAnsi="Times New Roman"/>
          <w:b w:val="false"/>
          <w:bCs w:val="false"/>
          <w:i w:val="false"/>
          <w:iCs w:val="false"/>
          <w:sz w:val="22"/>
          <w:szCs w:val="22"/>
        </w:rPr>
        <w:t xml:space="preserve">Without limiting clause 2.1, Confidential Information expressly includes:</w:t>
      </w:r>
    </w:p>
    <w:p>
      <w:pPr>
        <w:tabs>
          <w:tab w:val="left" w:pos="1440"/>
        </w:tabs>
        <w:spacing w:after="160" w:line="276"/>
        <w:ind w:left="1440" w:hanging="720"/>
        <w:jc w:val="both"/>
      </w:pPr>
      <w:r>
        <w:rPr>
          <w:rFonts w:ascii="Times New Roman" w:cs="Times New Roman" w:eastAsia="Times New Roman" w:hAnsi="Times New Roman"/>
          <w:sz w:val="22"/>
          <w:szCs w:val="22"/>
        </w:rPr>
        <w:t xml:space="preserve">(a)</w:t>
      </w:r>
      <w:r>
        <w:rPr>
          <w:rFonts w:ascii="Times New Roman" w:cs="Times New Roman" w:eastAsia="Times New Roman" w:hAnsi="Times New Roman"/>
          <w:sz w:val="22"/>
          <w:szCs w:val="22"/>
        </w:rPr>
        <w:t xml:space="preserve">	</w:t>
      </w:r>
      <w:r>
        <w:rPr>
          <w:rFonts w:ascii="Times New Roman" w:cs="Times New Roman" w:eastAsia="Times New Roman" w:hAnsi="Times New Roman"/>
          <w:b/>
          <w:bCs/>
          <w:i w:val="false"/>
          <w:iCs w:val="false"/>
          <w:sz w:val="22"/>
          <w:szCs w:val="22"/>
        </w:rPr>
        <w:t xml:space="preserve">Fundraising information</w:t>
      </w:r>
      <w:r>
        <w:rPr>
          <w:rFonts w:ascii="Times New Roman" w:cs="Times New Roman" w:eastAsia="Times New Roman" w:hAnsi="Times New Roman"/>
          <w:b w:val="false"/>
          <w:bCs w:val="false"/>
          <w:i w:val="false"/>
          <w:iCs w:val="false"/>
          <w:sz w:val="22"/>
          <w:szCs w:val="22"/>
        </w:rPr>
        <w:t xml:space="preserve"> — the fact that the Company is seeking or considering investment, the status and progress of that process, proposed and agreed terms, valuation, the capitalisation table, shareholder and option arrangements, term sheets, and the identity of and terms discussed with any other actual or prospective investor;</w:t>
      </w:r>
    </w:p>
    <w:p>
      <w:pPr>
        <w:tabs>
          <w:tab w:val="left" w:pos="1440"/>
        </w:tabs>
        <w:spacing w:after="160" w:line="276"/>
        <w:ind w:left="1440" w:hanging="720"/>
        <w:jc w:val="both"/>
      </w:pPr>
      <w:r>
        <w:rPr>
          <w:rFonts w:ascii="Times New Roman" w:cs="Times New Roman" w:eastAsia="Times New Roman" w:hAnsi="Times New Roman"/>
          <w:sz w:val="22"/>
          <w:szCs w:val="22"/>
        </w:rPr>
        <w:t xml:space="preserve">(b)</w:t>
      </w:r>
      <w:r>
        <w:rPr>
          <w:rFonts w:ascii="Times New Roman" w:cs="Times New Roman" w:eastAsia="Times New Roman" w:hAnsi="Times New Roman"/>
          <w:sz w:val="22"/>
          <w:szCs w:val="22"/>
        </w:rPr>
        <w:t xml:space="preserve">	</w:t>
      </w:r>
      <w:r>
        <w:rPr>
          <w:rFonts w:ascii="Times New Roman" w:cs="Times New Roman" w:eastAsia="Times New Roman" w:hAnsi="Times New Roman"/>
          <w:b/>
          <w:bCs/>
          <w:i w:val="false"/>
          <w:iCs w:val="false"/>
          <w:sz w:val="22"/>
          <w:szCs w:val="22"/>
        </w:rPr>
        <w:t xml:space="preserve">Financial information</w:t>
      </w:r>
      <w:r>
        <w:rPr>
          <w:rFonts w:ascii="Times New Roman" w:cs="Times New Roman" w:eastAsia="Times New Roman" w:hAnsi="Times New Roman"/>
          <w:b w:val="false"/>
          <w:bCs w:val="false"/>
          <w:i w:val="false"/>
          <w:iCs w:val="false"/>
          <w:sz w:val="22"/>
          <w:szCs w:val="22"/>
        </w:rPr>
        <w:t xml:space="preserve"> — management accounts, financial statements, the financial model, budgets, forecasts, projections, cash position and runway, revenue and cost breakdowns, and unit economics;</w:t>
      </w:r>
    </w:p>
    <w:p>
      <w:pPr>
        <w:tabs>
          <w:tab w:val="left" w:pos="1440"/>
        </w:tabs>
        <w:spacing w:after="160" w:line="276"/>
        <w:ind w:left="1440" w:hanging="720"/>
        <w:jc w:val="both"/>
      </w:pPr>
      <w:r>
        <w:rPr>
          <w:rFonts w:ascii="Times New Roman" w:cs="Times New Roman" w:eastAsia="Times New Roman" w:hAnsi="Times New Roman"/>
          <w:sz w:val="22"/>
          <w:szCs w:val="22"/>
        </w:rPr>
        <w:t xml:space="preserve">(c)</w:t>
      </w:r>
      <w:r>
        <w:rPr>
          <w:rFonts w:ascii="Times New Roman" w:cs="Times New Roman" w:eastAsia="Times New Roman" w:hAnsi="Times New Roman"/>
          <w:sz w:val="22"/>
          <w:szCs w:val="22"/>
        </w:rPr>
        <w:t xml:space="preserve">	</w:t>
      </w:r>
      <w:r>
        <w:rPr>
          <w:rFonts w:ascii="Times New Roman" w:cs="Times New Roman" w:eastAsia="Times New Roman" w:hAnsi="Times New Roman"/>
          <w:b/>
          <w:bCs/>
          <w:i w:val="false"/>
          <w:iCs w:val="false"/>
          <w:sz w:val="22"/>
          <w:szCs w:val="22"/>
        </w:rPr>
        <w:t xml:space="preserve">Commercial information</w:t>
      </w:r>
      <w:r>
        <w:rPr>
          <w:rFonts w:ascii="Times New Roman" w:cs="Times New Roman" w:eastAsia="Times New Roman" w:hAnsi="Times New Roman"/>
          <w:b w:val="false"/>
          <w:bCs w:val="false"/>
          <w:i w:val="false"/>
          <w:iCs w:val="false"/>
          <w:sz w:val="22"/>
          <w:szCs w:val="22"/>
        </w:rPr>
        <w:t xml:space="preserve"> — business plans, product roadmap, go-to-market strategy, pricing and subscription terms, member and club acquisition metrics, retention and engagement data, and the identity of and commercial terms agreed with participating or prospective golf clubs, merchants, advertisers, suppliers and service providers;</w:t>
      </w:r>
    </w:p>
    <w:p>
      <w:pPr>
        <w:tabs>
          <w:tab w:val="left" w:pos="1440"/>
        </w:tabs>
        <w:spacing w:after="160" w:line="276"/>
        <w:ind w:left="1440" w:hanging="720"/>
        <w:jc w:val="both"/>
      </w:pPr>
      <w:r>
        <w:rPr>
          <w:rFonts w:ascii="Times New Roman" w:cs="Times New Roman" w:eastAsia="Times New Roman" w:hAnsi="Times New Roman"/>
          <w:sz w:val="22"/>
          <w:szCs w:val="22"/>
        </w:rPr>
        <w:t xml:space="preserve">(d)</w:t>
      </w:r>
      <w:r>
        <w:rPr>
          <w:rFonts w:ascii="Times New Roman" w:cs="Times New Roman" w:eastAsia="Times New Roman" w:hAnsi="Times New Roman"/>
          <w:sz w:val="22"/>
          <w:szCs w:val="22"/>
        </w:rPr>
        <w:t xml:space="preserve">	</w:t>
      </w:r>
      <w:r>
        <w:rPr>
          <w:rFonts w:ascii="Times New Roman" w:cs="Times New Roman" w:eastAsia="Times New Roman" w:hAnsi="Times New Roman"/>
          <w:b/>
          <w:bCs/>
          <w:i w:val="false"/>
          <w:iCs w:val="false"/>
          <w:sz w:val="22"/>
          <w:szCs w:val="22"/>
        </w:rPr>
        <w:t xml:space="preserve">Programme economics</w:t>
      </w:r>
      <w:r>
        <w:rPr>
          <w:rFonts w:ascii="Times New Roman" w:cs="Times New Roman" w:eastAsia="Times New Roman" w:hAnsi="Times New Roman"/>
          <w:b w:val="false"/>
          <w:bCs w:val="false"/>
          <w:i w:val="false"/>
          <w:iCs w:val="false"/>
          <w:sz w:val="22"/>
          <w:szCs w:val="22"/>
        </w:rPr>
        <w:t xml:space="preserve"> — Flagrr Cash earning and conversion rates (including any Flagrr-Cash-per-Rand rate), tier thresholds, earning multipliers, bonuses, voucher values, reward catalogues and the cost of funding the rewards programme;</w:t>
      </w:r>
    </w:p>
    <w:p>
      <w:pPr>
        <w:tabs>
          <w:tab w:val="left" w:pos="1440"/>
        </w:tabs>
        <w:spacing w:after="160" w:line="276"/>
        <w:ind w:left="1440" w:hanging="720"/>
        <w:jc w:val="both"/>
      </w:pPr>
      <w:r>
        <w:rPr>
          <w:rFonts w:ascii="Times New Roman" w:cs="Times New Roman" w:eastAsia="Times New Roman" w:hAnsi="Times New Roman"/>
          <w:sz w:val="22"/>
          <w:szCs w:val="22"/>
        </w:rPr>
        <w:t xml:space="preserve">(e)</w:t>
      </w:r>
      <w:r>
        <w:rPr>
          <w:rFonts w:ascii="Times New Roman" w:cs="Times New Roman" w:eastAsia="Times New Roman" w:hAnsi="Times New Roman"/>
          <w:sz w:val="22"/>
          <w:szCs w:val="22"/>
        </w:rPr>
        <w:t xml:space="preserve">	</w:t>
      </w:r>
      <w:r>
        <w:rPr>
          <w:rFonts w:ascii="Times New Roman" w:cs="Times New Roman" w:eastAsia="Times New Roman" w:hAnsi="Times New Roman"/>
          <w:b/>
          <w:bCs/>
          <w:i w:val="false"/>
          <w:iCs w:val="false"/>
          <w:sz w:val="22"/>
          <w:szCs w:val="22"/>
        </w:rPr>
        <w:t xml:space="preserve">Technical materials</w:t>
      </w:r>
      <w:r>
        <w:rPr>
          <w:rFonts w:ascii="Times New Roman" w:cs="Times New Roman" w:eastAsia="Times New Roman" w:hAnsi="Times New Roman"/>
          <w:b w:val="false"/>
          <w:bCs w:val="false"/>
          <w:i w:val="false"/>
          <w:iCs w:val="false"/>
          <w:sz w:val="22"/>
          <w:szCs w:val="22"/>
        </w:rPr>
        <w:t xml:space="preserve"> — source code, object code, repositories, architecture, API design, database schemas and migrations, infrastructure design, deployment arrangements and third-party service configurations;</w:t>
      </w:r>
    </w:p>
    <w:p>
      <w:pPr>
        <w:tabs>
          <w:tab w:val="left" w:pos="1440"/>
        </w:tabs>
        <w:spacing w:after="160" w:line="276"/>
        <w:ind w:left="1440" w:hanging="720"/>
        <w:jc w:val="both"/>
      </w:pPr>
      <w:r>
        <w:rPr>
          <w:rFonts w:ascii="Times New Roman" w:cs="Times New Roman" w:eastAsia="Times New Roman" w:hAnsi="Times New Roman"/>
          <w:sz w:val="22"/>
          <w:szCs w:val="22"/>
        </w:rPr>
        <w:t xml:space="preserve">(f)</w:t>
      </w:r>
      <w:r>
        <w:rPr>
          <w:rFonts w:ascii="Times New Roman" w:cs="Times New Roman" w:eastAsia="Times New Roman" w:hAnsi="Times New Roman"/>
          <w:sz w:val="22"/>
          <w:szCs w:val="22"/>
        </w:rPr>
        <w:t xml:space="preserve">	</w:t>
      </w:r>
      <w:r>
        <w:rPr>
          <w:rFonts w:ascii="Times New Roman" w:cs="Times New Roman" w:eastAsia="Times New Roman" w:hAnsi="Times New Roman"/>
          <w:b/>
          <w:bCs/>
          <w:i w:val="false"/>
          <w:iCs w:val="false"/>
          <w:sz w:val="22"/>
          <w:szCs w:val="22"/>
        </w:rPr>
        <w:t xml:space="preserve">Proprietary logic</w:t>
      </w:r>
      <w:r>
        <w:rPr>
          <w:rFonts w:ascii="Times New Roman" w:cs="Times New Roman" w:eastAsia="Times New Roman" w:hAnsi="Times New Roman"/>
          <w:b w:val="false"/>
          <w:bCs w:val="false"/>
          <w:i w:val="false"/>
          <w:iCs w:val="false"/>
          <w:sz w:val="22"/>
          <w:szCs w:val="22"/>
        </w:rPr>
        <w:t xml:space="preserve"> — the receipt-capture and optical character recognition pipeline, receipt parsing and merchant/product matching logic, duplicate-detection and image-fingerprinting methods, fraud-detection signals and thresholds, the points engine, and the streak, voucher and notification logic;</w:t>
      </w:r>
    </w:p>
    <w:p>
      <w:pPr>
        <w:tabs>
          <w:tab w:val="left" w:pos="1440"/>
        </w:tabs>
        <w:spacing w:after="160" w:line="276"/>
        <w:ind w:left="1440" w:hanging="720"/>
        <w:jc w:val="both"/>
      </w:pPr>
      <w:r>
        <w:rPr>
          <w:rFonts w:ascii="Times New Roman" w:cs="Times New Roman" w:eastAsia="Times New Roman" w:hAnsi="Times New Roman"/>
          <w:sz w:val="22"/>
          <w:szCs w:val="22"/>
        </w:rPr>
        <w:t xml:space="preserve">(g)</w:t>
      </w:r>
      <w:r>
        <w:rPr>
          <w:rFonts w:ascii="Times New Roman" w:cs="Times New Roman" w:eastAsia="Times New Roman" w:hAnsi="Times New Roman"/>
          <w:sz w:val="22"/>
          <w:szCs w:val="22"/>
        </w:rPr>
        <w:t xml:space="preserve">	</w:t>
      </w:r>
      <w:r>
        <w:rPr>
          <w:rFonts w:ascii="Times New Roman" w:cs="Times New Roman" w:eastAsia="Times New Roman" w:hAnsi="Times New Roman"/>
          <w:b/>
          <w:bCs/>
          <w:i w:val="false"/>
          <w:iCs w:val="false"/>
          <w:sz w:val="22"/>
          <w:szCs w:val="22"/>
        </w:rPr>
        <w:t xml:space="preserve">Legal and corporate information</w:t>
      </w:r>
      <w:r>
        <w:rPr>
          <w:rFonts w:ascii="Times New Roman" w:cs="Times New Roman" w:eastAsia="Times New Roman" w:hAnsi="Times New Roman"/>
          <w:b w:val="false"/>
          <w:bCs w:val="false"/>
          <w:i w:val="false"/>
          <w:iCs w:val="false"/>
          <w:sz w:val="22"/>
          <w:szCs w:val="22"/>
        </w:rPr>
        <w:t xml:space="preserve"> — constitutional documents, material contracts, intellectual property filings and ownership, regulatory and compliance position, disputes and contingent liabilities, and employee and contractor arrangements;</w:t>
      </w:r>
    </w:p>
    <w:p>
      <w:pPr>
        <w:tabs>
          <w:tab w:val="left" w:pos="1440"/>
        </w:tabs>
        <w:spacing w:after="160" w:line="276"/>
        <w:ind w:left="1440" w:hanging="720"/>
        <w:jc w:val="both"/>
      </w:pPr>
      <w:r>
        <w:rPr>
          <w:rFonts w:ascii="Times New Roman" w:cs="Times New Roman" w:eastAsia="Times New Roman" w:hAnsi="Times New Roman"/>
          <w:sz w:val="22"/>
          <w:szCs w:val="22"/>
        </w:rPr>
        <w:t xml:space="preserve">(h)</w:t>
      </w:r>
      <w:r>
        <w:rPr>
          <w:rFonts w:ascii="Times New Roman" w:cs="Times New Roman" w:eastAsia="Times New Roman" w:hAnsi="Times New Roman"/>
          <w:sz w:val="22"/>
          <w:szCs w:val="22"/>
        </w:rPr>
        <w:t xml:space="preserve">	</w:t>
      </w:r>
      <w:r>
        <w:rPr>
          <w:rFonts w:ascii="Times New Roman" w:cs="Times New Roman" w:eastAsia="Times New Roman" w:hAnsi="Times New Roman"/>
          <w:b/>
          <w:bCs/>
          <w:i w:val="false"/>
          <w:iCs w:val="false"/>
          <w:sz w:val="22"/>
          <w:szCs w:val="22"/>
        </w:rPr>
        <w:t xml:space="preserve">Personal information</w:t>
      </w:r>
      <w:r>
        <w:rPr>
          <w:rFonts w:ascii="Times New Roman" w:cs="Times New Roman" w:eastAsia="Times New Roman" w:hAnsi="Times New Roman"/>
          <w:b w:val="false"/>
          <w:bCs w:val="false"/>
          <w:i w:val="false"/>
          <w:iCs w:val="false"/>
          <w:sz w:val="22"/>
          <w:szCs w:val="22"/>
        </w:rPr>
        <w:t xml:space="preserve"> — any personal information of members, club staff, employees, contractors or other individuals disclosed to or accessible by the Recipient, including names, contact details, dates of birth, submitted receipts and receipt images, and transaction, spend and redemption history; and</w:t>
      </w:r>
    </w:p>
    <w:p>
      <w:pPr>
        <w:tabs>
          <w:tab w:val="left" w:pos="1440"/>
        </w:tabs>
        <w:spacing w:after="160" w:line="276"/>
        <w:ind w:left="1440" w:hanging="720"/>
        <w:jc w:val="both"/>
      </w:pPr>
      <w:r>
        <w:rPr>
          <w:rFonts w:ascii="Times New Roman" w:cs="Times New Roman" w:eastAsia="Times New Roman" w:hAnsi="Times New Roman"/>
          <w:sz w:val="22"/>
          <w:szCs w:val="22"/>
        </w:rPr>
        <w:t xml:space="preserve">(i)</w:t>
      </w:r>
      <w:r>
        <w:rPr>
          <w:rFonts w:ascii="Times New Roman" w:cs="Times New Roman" w:eastAsia="Times New Roman" w:hAnsi="Times New Roman"/>
          <w:sz w:val="22"/>
          <w:szCs w:val="22"/>
        </w:rPr>
        <w:t xml:space="preserve">	</w:t>
      </w:r>
      <w:r>
        <w:rPr>
          <w:rFonts w:ascii="Times New Roman" w:cs="Times New Roman" w:eastAsia="Times New Roman" w:hAnsi="Times New Roman"/>
          <w:b/>
          <w:bCs/>
          <w:i w:val="false"/>
          <w:iCs w:val="false"/>
          <w:sz w:val="22"/>
          <w:szCs w:val="22"/>
        </w:rPr>
        <w:t xml:space="preserve">Derived materials</w:t>
      </w:r>
      <w:r>
        <w:rPr>
          <w:rFonts w:ascii="Times New Roman" w:cs="Times New Roman" w:eastAsia="Times New Roman" w:hAnsi="Times New Roman"/>
          <w:b w:val="false"/>
          <w:bCs w:val="false"/>
          <w:i w:val="false"/>
          <w:iCs w:val="false"/>
          <w:sz w:val="22"/>
          <w:szCs w:val="22"/>
        </w:rPr>
        <w:t xml:space="preserve"> — any notes, analyses, memoranda, investment committee papers, summaries, extracts, models, copies or other materials prepared by the Recipient or its Representatives to the extent they contain, reflect or are derived from any of the above.</w:t>
      </w:r>
    </w:p>
    <w:p>
      <w:pPr>
        <w:tabs>
          <w:tab w:val="left" w:pos="720"/>
        </w:tabs>
        <w:spacing w:after="160" w:line="276"/>
        <w:ind w:left="720" w:hanging="720"/>
        <w:jc w:val="both"/>
      </w:pPr>
      <w:r>
        <w:rPr>
          <w:rFonts w:ascii="Times New Roman" w:cs="Times New Roman" w:eastAsia="Times New Roman" w:hAnsi="Times New Roman"/>
          <w:sz w:val="22"/>
          <w:szCs w:val="22"/>
        </w:rPr>
        <w:t xml:space="preserve">2.3</w:t>
      </w:r>
      <w:r>
        <w:rPr>
          <w:rFonts w:ascii="Times New Roman" w:cs="Times New Roman" w:eastAsia="Times New Roman" w:hAnsi="Times New Roman"/>
          <w:sz w:val="22"/>
          <w:szCs w:val="22"/>
        </w:rPr>
        <w:t xml:space="preserve">	</w:t>
      </w:r>
      <w:r>
        <w:rPr>
          <w:rFonts w:ascii="Times New Roman" w:cs="Times New Roman" w:eastAsia="Times New Roman" w:hAnsi="Times New Roman"/>
          <w:b w:val="false"/>
          <w:bCs w:val="false"/>
          <w:i w:val="false"/>
          <w:iCs w:val="false"/>
          <w:sz w:val="22"/>
          <w:szCs w:val="22"/>
        </w:rPr>
        <w:t xml:space="preserve">The existence and terms of this Agreement, the fact that discussions between the Parties are taking place, and their status and content, are themselves Confidential Information.</w:t>
      </w:r>
    </w:p>
    <w:p>
      <w:pPr>
        <w:pStyle w:val="Heading1"/>
        <w:spacing w:after="180" w:before="320"/>
      </w:pPr>
      <w:r>
        <w:rPr>
          <w:rFonts w:ascii="Times New Roman" w:cs="Times New Roman" w:eastAsia="Times New Roman" w:hAnsi="Times New Roman"/>
          <w:b/>
          <w:bCs/>
          <w:i w:val="false"/>
          <w:iCs w:val="false"/>
          <w:sz w:val="24"/>
          <w:szCs w:val="24"/>
        </w:rPr>
        <w:t xml:space="preserve">3. Exclusions</w:t>
      </w:r>
    </w:p>
    <w:p>
      <w:pPr>
        <w:tabs>
          <w:tab w:val="left" w:pos="720"/>
        </w:tabs>
        <w:spacing w:after="160" w:line="276"/>
        <w:ind w:left="720" w:hanging="720"/>
        <w:jc w:val="both"/>
      </w:pPr>
      <w:r>
        <w:rPr>
          <w:rFonts w:ascii="Times New Roman" w:cs="Times New Roman" w:eastAsia="Times New Roman" w:hAnsi="Times New Roman"/>
          <w:sz w:val="22"/>
          <w:szCs w:val="22"/>
        </w:rPr>
        <w:t xml:space="preserve">3.1</w:t>
      </w:r>
      <w:r>
        <w:rPr>
          <w:rFonts w:ascii="Times New Roman" w:cs="Times New Roman" w:eastAsia="Times New Roman" w:hAnsi="Times New Roman"/>
          <w:sz w:val="22"/>
          <w:szCs w:val="22"/>
        </w:rPr>
        <w:t xml:space="preserve">	</w:t>
      </w:r>
      <w:r>
        <w:rPr>
          <w:rFonts w:ascii="Times New Roman" w:cs="Times New Roman" w:eastAsia="Times New Roman" w:hAnsi="Times New Roman"/>
          <w:b w:val="false"/>
          <w:bCs w:val="false"/>
          <w:i w:val="false"/>
          <w:iCs w:val="false"/>
          <w:sz w:val="22"/>
          <w:szCs w:val="22"/>
        </w:rPr>
        <w:t xml:space="preserve">Confidential Information does not include information that the Recipient can show by contemporaneous written record:</w:t>
      </w:r>
    </w:p>
    <w:p>
      <w:pPr>
        <w:tabs>
          <w:tab w:val="left" w:pos="1440"/>
        </w:tabs>
        <w:spacing w:after="160" w:line="276"/>
        <w:ind w:left="1440" w:hanging="720"/>
        <w:jc w:val="both"/>
      </w:pPr>
      <w:r>
        <w:rPr>
          <w:rFonts w:ascii="Times New Roman" w:cs="Times New Roman" w:eastAsia="Times New Roman" w:hAnsi="Times New Roman"/>
          <w:sz w:val="22"/>
          <w:szCs w:val="22"/>
        </w:rPr>
        <w:t xml:space="preserve">(a)</w:t>
      </w:r>
      <w:r>
        <w:rPr>
          <w:rFonts w:ascii="Times New Roman" w:cs="Times New Roman" w:eastAsia="Times New Roman" w:hAnsi="Times New Roman"/>
          <w:sz w:val="22"/>
          <w:szCs w:val="22"/>
        </w:rPr>
        <w:t xml:space="preserve">	</w:t>
      </w:r>
      <w:r>
        <w:rPr>
          <w:rFonts w:ascii="Times New Roman" w:cs="Times New Roman" w:eastAsia="Times New Roman" w:hAnsi="Times New Roman"/>
          <w:b w:val="false"/>
          <w:bCs w:val="false"/>
          <w:i w:val="false"/>
          <w:iCs w:val="false"/>
          <w:sz w:val="22"/>
          <w:szCs w:val="22"/>
        </w:rPr>
        <w:t xml:space="preserve">is or becomes publicly available other than through a breach of this Agreement or of any other duty of confidence;</w:t>
      </w:r>
    </w:p>
    <w:p>
      <w:pPr>
        <w:tabs>
          <w:tab w:val="left" w:pos="1440"/>
        </w:tabs>
        <w:spacing w:after="160" w:line="276"/>
        <w:ind w:left="1440" w:hanging="720"/>
        <w:jc w:val="both"/>
      </w:pPr>
      <w:r>
        <w:rPr>
          <w:rFonts w:ascii="Times New Roman" w:cs="Times New Roman" w:eastAsia="Times New Roman" w:hAnsi="Times New Roman"/>
          <w:sz w:val="22"/>
          <w:szCs w:val="22"/>
        </w:rPr>
        <w:t xml:space="preserve">(b)</w:t>
      </w:r>
      <w:r>
        <w:rPr>
          <w:rFonts w:ascii="Times New Roman" w:cs="Times New Roman" w:eastAsia="Times New Roman" w:hAnsi="Times New Roman"/>
          <w:sz w:val="22"/>
          <w:szCs w:val="22"/>
        </w:rPr>
        <w:t xml:space="preserve">	</w:t>
      </w:r>
      <w:r>
        <w:rPr>
          <w:rFonts w:ascii="Times New Roman" w:cs="Times New Roman" w:eastAsia="Times New Roman" w:hAnsi="Times New Roman"/>
          <w:b w:val="false"/>
          <w:bCs w:val="false"/>
          <w:i w:val="false"/>
          <w:iCs w:val="false"/>
          <w:sz w:val="22"/>
          <w:szCs w:val="22"/>
        </w:rPr>
        <w:t xml:space="preserve">was lawfully in the Recipient’s possession, without restriction as to its use or disclosure, before it was disclosed by the Company;</w:t>
      </w:r>
    </w:p>
    <w:p>
      <w:pPr>
        <w:tabs>
          <w:tab w:val="left" w:pos="1440"/>
        </w:tabs>
        <w:spacing w:after="160" w:line="276"/>
        <w:ind w:left="1440" w:hanging="720"/>
        <w:jc w:val="both"/>
      </w:pPr>
      <w:r>
        <w:rPr>
          <w:rFonts w:ascii="Times New Roman" w:cs="Times New Roman" w:eastAsia="Times New Roman" w:hAnsi="Times New Roman"/>
          <w:sz w:val="22"/>
          <w:szCs w:val="22"/>
        </w:rPr>
        <w:t xml:space="preserve">(c)</w:t>
      </w:r>
      <w:r>
        <w:rPr>
          <w:rFonts w:ascii="Times New Roman" w:cs="Times New Roman" w:eastAsia="Times New Roman" w:hAnsi="Times New Roman"/>
          <w:sz w:val="22"/>
          <w:szCs w:val="22"/>
        </w:rPr>
        <w:t xml:space="preserve">	</w:t>
      </w:r>
      <w:r>
        <w:rPr>
          <w:rFonts w:ascii="Times New Roman" w:cs="Times New Roman" w:eastAsia="Times New Roman" w:hAnsi="Times New Roman"/>
          <w:b w:val="false"/>
          <w:bCs w:val="false"/>
          <w:i w:val="false"/>
          <w:iCs w:val="false"/>
          <w:sz w:val="22"/>
          <w:szCs w:val="22"/>
        </w:rPr>
        <w:t xml:space="preserve">is lawfully received by the Recipient from a third party who is free to disclose it and is not under any obligation of confidence in respect of it; or</w:t>
      </w:r>
    </w:p>
    <w:p>
      <w:pPr>
        <w:tabs>
          <w:tab w:val="left" w:pos="1440"/>
        </w:tabs>
        <w:spacing w:after="160" w:line="276"/>
        <w:ind w:left="1440" w:hanging="720"/>
        <w:jc w:val="both"/>
      </w:pPr>
      <w:r>
        <w:rPr>
          <w:rFonts w:ascii="Times New Roman" w:cs="Times New Roman" w:eastAsia="Times New Roman" w:hAnsi="Times New Roman"/>
          <w:sz w:val="22"/>
          <w:szCs w:val="22"/>
        </w:rPr>
        <w:t xml:space="preserve">(d)</w:t>
      </w:r>
      <w:r>
        <w:rPr>
          <w:rFonts w:ascii="Times New Roman" w:cs="Times New Roman" w:eastAsia="Times New Roman" w:hAnsi="Times New Roman"/>
          <w:sz w:val="22"/>
          <w:szCs w:val="22"/>
        </w:rPr>
        <w:t xml:space="preserve">	</w:t>
      </w:r>
      <w:r>
        <w:rPr>
          <w:rFonts w:ascii="Times New Roman" w:cs="Times New Roman" w:eastAsia="Times New Roman" w:hAnsi="Times New Roman"/>
          <w:b w:val="false"/>
          <w:bCs w:val="false"/>
          <w:i w:val="false"/>
          <w:iCs w:val="false"/>
          <w:sz w:val="22"/>
          <w:szCs w:val="22"/>
        </w:rPr>
        <w:t xml:space="preserve">is independently developed by the Recipient or its Representatives without any use of or reference to the Confidential Information.</w:t>
      </w:r>
    </w:p>
    <w:p>
      <w:pPr>
        <w:tabs>
          <w:tab w:val="left" w:pos="720"/>
        </w:tabs>
        <w:spacing w:after="160" w:line="276"/>
        <w:ind w:left="720" w:hanging="720"/>
        <w:jc w:val="both"/>
      </w:pPr>
      <w:r>
        <w:rPr>
          <w:rFonts w:ascii="Times New Roman" w:cs="Times New Roman" w:eastAsia="Times New Roman" w:hAnsi="Times New Roman"/>
          <w:sz w:val="22"/>
          <w:szCs w:val="22"/>
        </w:rPr>
        <w:t xml:space="preserve">3.2</w:t>
      </w:r>
      <w:r>
        <w:rPr>
          <w:rFonts w:ascii="Times New Roman" w:cs="Times New Roman" w:eastAsia="Times New Roman" w:hAnsi="Times New Roman"/>
          <w:sz w:val="22"/>
          <w:szCs w:val="22"/>
        </w:rPr>
        <w:t xml:space="preserve">	</w:t>
      </w:r>
      <w:r>
        <w:rPr>
          <w:rFonts w:ascii="Times New Roman" w:cs="Times New Roman" w:eastAsia="Times New Roman" w:hAnsi="Times New Roman"/>
          <w:b w:val="false"/>
          <w:bCs w:val="false"/>
          <w:i w:val="false"/>
          <w:iCs w:val="false"/>
          <w:sz w:val="22"/>
          <w:szCs w:val="22"/>
        </w:rPr>
        <w:t xml:space="preserve">Information does not fall within clause 3.1 merely because it is embraced by more general information that does, or because it can be assembled from a combination of separate items each of which does.</w:t>
      </w:r>
    </w:p>
    <w:p>
      <w:pPr>
        <w:tabs>
          <w:tab w:val="left" w:pos="720"/>
        </w:tabs>
        <w:spacing w:after="160" w:line="276"/>
        <w:ind w:left="720" w:hanging="720"/>
        <w:jc w:val="both"/>
      </w:pPr>
      <w:r>
        <w:rPr>
          <w:rFonts w:ascii="Times New Roman" w:cs="Times New Roman" w:eastAsia="Times New Roman" w:hAnsi="Times New Roman"/>
          <w:sz w:val="22"/>
          <w:szCs w:val="22"/>
        </w:rPr>
        <w:t xml:space="preserve">3.3</w:t>
      </w:r>
      <w:r>
        <w:rPr>
          <w:rFonts w:ascii="Times New Roman" w:cs="Times New Roman" w:eastAsia="Times New Roman" w:hAnsi="Times New Roman"/>
          <w:sz w:val="22"/>
          <w:szCs w:val="22"/>
        </w:rPr>
        <w:t xml:space="preserve">	</w:t>
      </w:r>
      <w:r>
        <w:rPr>
          <w:rFonts w:ascii="Times New Roman" w:cs="Times New Roman" w:eastAsia="Times New Roman" w:hAnsi="Times New Roman"/>
          <w:b w:val="false"/>
          <w:bCs w:val="false"/>
          <w:i w:val="false"/>
          <w:iCs w:val="false"/>
          <w:sz w:val="22"/>
          <w:szCs w:val="22"/>
        </w:rPr>
        <w:t xml:space="preserve">Personal information as described in clause 2.2(h) never falls within clause 3.1 and remains subject to clause 11 in all circumstances.</w:t>
      </w:r>
    </w:p>
    <w:p>
      <w:pPr>
        <w:pStyle w:val="Heading1"/>
        <w:spacing w:after="180" w:before="320"/>
      </w:pPr>
      <w:r>
        <w:rPr>
          <w:rFonts w:ascii="Times New Roman" w:cs="Times New Roman" w:eastAsia="Times New Roman" w:hAnsi="Times New Roman"/>
          <w:b/>
          <w:bCs/>
          <w:i w:val="false"/>
          <w:iCs w:val="false"/>
          <w:sz w:val="24"/>
          <w:szCs w:val="24"/>
        </w:rPr>
        <w:t xml:space="preserve">4. Recipient’s Obligations</w:t>
      </w:r>
    </w:p>
    <w:p>
      <w:pPr>
        <w:tabs>
          <w:tab w:val="left" w:pos="720"/>
        </w:tabs>
        <w:spacing w:after="160" w:line="276"/>
        <w:ind w:left="720" w:hanging="720"/>
        <w:jc w:val="both"/>
      </w:pPr>
      <w:r>
        <w:rPr>
          <w:rFonts w:ascii="Times New Roman" w:cs="Times New Roman" w:eastAsia="Times New Roman" w:hAnsi="Times New Roman"/>
          <w:sz w:val="22"/>
          <w:szCs w:val="22"/>
        </w:rPr>
        <w:t xml:space="preserve">4.1</w:t>
      </w:r>
      <w:r>
        <w:rPr>
          <w:rFonts w:ascii="Times New Roman" w:cs="Times New Roman" w:eastAsia="Times New Roman" w:hAnsi="Times New Roman"/>
          <w:sz w:val="22"/>
          <w:szCs w:val="22"/>
        </w:rPr>
        <w:t xml:space="preserve">	</w:t>
      </w:r>
      <w:r>
        <w:rPr>
          <w:rFonts w:ascii="Times New Roman" w:cs="Times New Roman" w:eastAsia="Times New Roman" w:hAnsi="Times New Roman"/>
          <w:b w:val="false"/>
          <w:bCs w:val="false"/>
          <w:i w:val="false"/>
          <w:iCs w:val="false"/>
          <w:sz w:val="22"/>
          <w:szCs w:val="22"/>
        </w:rPr>
        <w:t xml:space="preserve">The Recipient shall:</w:t>
      </w:r>
    </w:p>
    <w:p>
      <w:pPr>
        <w:tabs>
          <w:tab w:val="left" w:pos="1440"/>
        </w:tabs>
        <w:spacing w:after="160" w:line="276"/>
        <w:ind w:left="1440" w:hanging="720"/>
        <w:jc w:val="both"/>
      </w:pPr>
      <w:r>
        <w:rPr>
          <w:rFonts w:ascii="Times New Roman" w:cs="Times New Roman" w:eastAsia="Times New Roman" w:hAnsi="Times New Roman"/>
          <w:sz w:val="22"/>
          <w:szCs w:val="22"/>
        </w:rPr>
        <w:t xml:space="preserve">(a)</w:t>
      </w:r>
      <w:r>
        <w:rPr>
          <w:rFonts w:ascii="Times New Roman" w:cs="Times New Roman" w:eastAsia="Times New Roman" w:hAnsi="Times New Roman"/>
          <w:sz w:val="22"/>
          <w:szCs w:val="22"/>
        </w:rPr>
        <w:t xml:space="preserve">	</w:t>
      </w:r>
      <w:r>
        <w:rPr>
          <w:rFonts w:ascii="Times New Roman" w:cs="Times New Roman" w:eastAsia="Times New Roman" w:hAnsi="Times New Roman"/>
          <w:b w:val="false"/>
          <w:bCs w:val="false"/>
          <w:i w:val="false"/>
          <w:iCs w:val="false"/>
          <w:sz w:val="22"/>
          <w:szCs w:val="22"/>
        </w:rPr>
        <w:t xml:space="preserve">keep the Confidential Information strictly confidential;</w:t>
      </w:r>
    </w:p>
    <w:p>
      <w:pPr>
        <w:tabs>
          <w:tab w:val="left" w:pos="1440"/>
        </w:tabs>
        <w:spacing w:after="160" w:line="276"/>
        <w:ind w:left="1440" w:hanging="720"/>
        <w:jc w:val="both"/>
      </w:pPr>
      <w:r>
        <w:rPr>
          <w:rFonts w:ascii="Times New Roman" w:cs="Times New Roman" w:eastAsia="Times New Roman" w:hAnsi="Times New Roman"/>
          <w:sz w:val="22"/>
          <w:szCs w:val="22"/>
        </w:rPr>
        <w:t xml:space="preserve">(b)</w:t>
      </w:r>
      <w:r>
        <w:rPr>
          <w:rFonts w:ascii="Times New Roman" w:cs="Times New Roman" w:eastAsia="Times New Roman" w:hAnsi="Times New Roman"/>
          <w:sz w:val="22"/>
          <w:szCs w:val="22"/>
        </w:rPr>
        <w:t xml:space="preserve">	</w:t>
      </w:r>
      <w:r>
        <w:rPr>
          <w:rFonts w:ascii="Times New Roman" w:cs="Times New Roman" w:eastAsia="Times New Roman" w:hAnsi="Times New Roman"/>
          <w:b w:val="false"/>
          <w:bCs w:val="false"/>
          <w:i w:val="false"/>
          <w:iCs w:val="false"/>
          <w:sz w:val="22"/>
          <w:szCs w:val="22"/>
        </w:rPr>
        <w:t xml:space="preserve">use the Confidential Information solely for the Permitted Purpose and for no other purpose, and in particular not for its own commercial advantage or that of any third party, and not to compete with the Company;</w:t>
      </w:r>
    </w:p>
    <w:p>
      <w:pPr>
        <w:tabs>
          <w:tab w:val="left" w:pos="1440"/>
        </w:tabs>
        <w:spacing w:after="160" w:line="276"/>
        <w:ind w:left="1440" w:hanging="720"/>
        <w:jc w:val="both"/>
      </w:pPr>
      <w:r>
        <w:rPr>
          <w:rFonts w:ascii="Times New Roman" w:cs="Times New Roman" w:eastAsia="Times New Roman" w:hAnsi="Times New Roman"/>
          <w:sz w:val="22"/>
          <w:szCs w:val="22"/>
        </w:rPr>
        <w:t xml:space="preserve">(c)</w:t>
      </w:r>
      <w:r>
        <w:rPr>
          <w:rFonts w:ascii="Times New Roman" w:cs="Times New Roman" w:eastAsia="Times New Roman" w:hAnsi="Times New Roman"/>
          <w:sz w:val="22"/>
          <w:szCs w:val="22"/>
        </w:rPr>
        <w:t xml:space="preserve">	</w:t>
      </w:r>
      <w:r>
        <w:rPr>
          <w:rFonts w:ascii="Times New Roman" w:cs="Times New Roman" w:eastAsia="Times New Roman" w:hAnsi="Times New Roman"/>
          <w:b w:val="false"/>
          <w:bCs w:val="false"/>
          <w:i w:val="false"/>
          <w:iCs w:val="false"/>
          <w:sz w:val="22"/>
          <w:szCs w:val="22"/>
        </w:rPr>
        <w:t xml:space="preserve">protect the Confidential Information using at least the same degree of care it applies to its own confidential information of a similar nature, and in no event less than a reasonable degree of care;</w:t>
      </w:r>
    </w:p>
    <w:p>
      <w:pPr>
        <w:tabs>
          <w:tab w:val="left" w:pos="1440"/>
        </w:tabs>
        <w:spacing w:after="160" w:line="276"/>
        <w:ind w:left="1440" w:hanging="720"/>
        <w:jc w:val="both"/>
      </w:pPr>
      <w:r>
        <w:rPr>
          <w:rFonts w:ascii="Times New Roman" w:cs="Times New Roman" w:eastAsia="Times New Roman" w:hAnsi="Times New Roman"/>
          <w:sz w:val="22"/>
          <w:szCs w:val="22"/>
        </w:rPr>
        <w:t xml:space="preserve">(d)</w:t>
      </w:r>
      <w:r>
        <w:rPr>
          <w:rFonts w:ascii="Times New Roman" w:cs="Times New Roman" w:eastAsia="Times New Roman" w:hAnsi="Times New Roman"/>
          <w:sz w:val="22"/>
          <w:szCs w:val="22"/>
        </w:rPr>
        <w:t xml:space="preserve">	</w:t>
      </w:r>
      <w:r>
        <w:rPr>
          <w:rFonts w:ascii="Times New Roman" w:cs="Times New Roman" w:eastAsia="Times New Roman" w:hAnsi="Times New Roman"/>
          <w:b w:val="false"/>
          <w:bCs w:val="false"/>
          <w:i w:val="false"/>
          <w:iCs w:val="false"/>
          <w:sz w:val="22"/>
          <w:szCs w:val="22"/>
        </w:rPr>
        <w:t xml:space="preserve">not copy, reproduce, publish, distribute, store or transmit the Confidential Information except to the extent reasonably necessary for the Permitted Purpose;</w:t>
      </w:r>
    </w:p>
    <w:p>
      <w:pPr>
        <w:tabs>
          <w:tab w:val="left" w:pos="1440"/>
        </w:tabs>
        <w:spacing w:after="160" w:line="276"/>
        <w:ind w:left="1440" w:hanging="720"/>
        <w:jc w:val="both"/>
      </w:pPr>
      <w:r>
        <w:rPr>
          <w:rFonts w:ascii="Times New Roman" w:cs="Times New Roman" w:eastAsia="Times New Roman" w:hAnsi="Times New Roman"/>
          <w:sz w:val="22"/>
          <w:szCs w:val="22"/>
        </w:rPr>
        <w:t xml:space="preserve">(e)</w:t>
      </w:r>
      <w:r>
        <w:rPr>
          <w:rFonts w:ascii="Times New Roman" w:cs="Times New Roman" w:eastAsia="Times New Roman" w:hAnsi="Times New Roman"/>
          <w:sz w:val="22"/>
          <w:szCs w:val="22"/>
        </w:rPr>
        <w:t xml:space="preserve">	</w:t>
      </w:r>
      <w:r>
        <w:rPr>
          <w:rFonts w:ascii="Times New Roman" w:cs="Times New Roman" w:eastAsia="Times New Roman" w:hAnsi="Times New Roman"/>
          <w:b w:val="false"/>
          <w:bCs w:val="false"/>
          <w:i w:val="false"/>
          <w:iCs w:val="false"/>
          <w:sz w:val="22"/>
          <w:szCs w:val="22"/>
        </w:rPr>
        <w:t xml:space="preserve">not reverse engineer, decompile, disassemble or otherwise attempt to derive the source code, structure or algorithms of any software or system forming part of the Business, other than as expressly authorised in writing by the Company; and</w:t>
      </w:r>
    </w:p>
    <w:p>
      <w:pPr>
        <w:tabs>
          <w:tab w:val="left" w:pos="1440"/>
        </w:tabs>
        <w:spacing w:after="160" w:line="276"/>
        <w:ind w:left="1440" w:hanging="720"/>
        <w:jc w:val="both"/>
      </w:pPr>
      <w:r>
        <w:rPr>
          <w:rFonts w:ascii="Times New Roman" w:cs="Times New Roman" w:eastAsia="Times New Roman" w:hAnsi="Times New Roman"/>
          <w:sz w:val="22"/>
          <w:szCs w:val="22"/>
        </w:rPr>
        <w:t xml:space="preserve">(f)</w:t>
      </w:r>
      <w:r>
        <w:rPr>
          <w:rFonts w:ascii="Times New Roman" w:cs="Times New Roman" w:eastAsia="Times New Roman" w:hAnsi="Times New Roman"/>
          <w:sz w:val="22"/>
          <w:szCs w:val="22"/>
        </w:rPr>
        <w:t xml:space="preserve">	</w:t>
      </w:r>
      <w:r>
        <w:rPr>
          <w:rFonts w:ascii="Times New Roman" w:cs="Times New Roman" w:eastAsia="Times New Roman" w:hAnsi="Times New Roman"/>
          <w:b w:val="false"/>
          <w:bCs w:val="false"/>
          <w:i w:val="false"/>
          <w:iCs w:val="false"/>
          <w:sz w:val="22"/>
          <w:szCs w:val="22"/>
        </w:rPr>
        <w:t xml:space="preserve">notify the Company in writing without undue delay, and in any event within </w:t>
      </w:r>
      <w:r>
        <w:rPr>
          <w:rFonts w:ascii="Times New Roman" w:cs="Times New Roman" w:eastAsia="Times New Roman" w:hAnsi="Times New Roman"/>
          <w:b/>
          <w:bCs/>
          <w:i w:val="false"/>
          <w:iCs w:val="false"/>
          <w:sz w:val="22"/>
          <w:szCs w:val="22"/>
        </w:rPr>
        <w:t xml:space="preserve">[48] hours</w:t>
      </w:r>
      <w:r>
        <w:rPr>
          <w:rFonts w:ascii="Times New Roman" w:cs="Times New Roman" w:eastAsia="Times New Roman" w:hAnsi="Times New Roman"/>
          <w:b w:val="false"/>
          <w:bCs w:val="false"/>
          <w:i w:val="false"/>
          <w:iCs w:val="false"/>
          <w:sz w:val="22"/>
          <w:szCs w:val="22"/>
        </w:rPr>
        <w:t xml:space="preserve">, of becoming aware of any actual or suspected unauthorised use, disclosure, access, loss or compromise of any Confidential Information, and cooperate reasonably with the Company in investigating and mitigating it.</w:t>
      </w:r>
    </w:p>
    <w:p>
      <w:pPr>
        <w:tabs>
          <w:tab w:val="left" w:pos="720"/>
        </w:tabs>
        <w:spacing w:after="160" w:line="276"/>
        <w:ind w:left="720" w:hanging="720"/>
        <w:jc w:val="both"/>
      </w:pPr>
      <w:r>
        <w:rPr>
          <w:rFonts w:ascii="Times New Roman" w:cs="Times New Roman" w:eastAsia="Times New Roman" w:hAnsi="Times New Roman"/>
          <w:sz w:val="22"/>
          <w:szCs w:val="22"/>
        </w:rPr>
        <w:t xml:space="preserve">4.2</w:t>
      </w:r>
      <w:r>
        <w:rPr>
          <w:rFonts w:ascii="Times New Roman" w:cs="Times New Roman" w:eastAsia="Times New Roman" w:hAnsi="Times New Roman"/>
          <w:sz w:val="22"/>
          <w:szCs w:val="22"/>
        </w:rPr>
        <w:t xml:space="preserve">	</w:t>
      </w:r>
      <w:r>
        <w:rPr>
          <w:rFonts w:ascii="Times New Roman" w:cs="Times New Roman" w:eastAsia="Times New Roman" w:hAnsi="Times New Roman"/>
          <w:b w:val="false"/>
          <w:bCs w:val="false"/>
          <w:i w:val="false"/>
          <w:iCs w:val="false"/>
          <w:sz w:val="22"/>
          <w:szCs w:val="22"/>
        </w:rPr>
        <w:t xml:space="preserve">The Recipient shall not, without the Company’s prior written consent, disclose to any third party that the Company is seeking or considering investment, the status of that process, or any terms under discussion.</w:t>
      </w:r>
    </w:p>
    <w:p>
      <w:pPr>
        <w:pStyle w:val="Heading1"/>
        <w:spacing w:after="180" w:before="320"/>
      </w:pPr>
      <w:r>
        <w:rPr>
          <w:rFonts w:ascii="Times New Roman" w:cs="Times New Roman" w:eastAsia="Times New Roman" w:hAnsi="Times New Roman"/>
          <w:b/>
          <w:bCs/>
          <w:i w:val="false"/>
          <w:iCs w:val="false"/>
          <w:sz w:val="24"/>
          <w:szCs w:val="24"/>
        </w:rPr>
        <w:t xml:space="preserve">5. Permitted Disclosure to Representatives</w:t>
      </w:r>
    </w:p>
    <w:p>
      <w:pPr>
        <w:tabs>
          <w:tab w:val="left" w:pos="720"/>
        </w:tabs>
        <w:spacing w:after="160" w:line="276"/>
        <w:ind w:left="720" w:hanging="720"/>
        <w:jc w:val="both"/>
      </w:pPr>
      <w:r>
        <w:rPr>
          <w:rFonts w:ascii="Times New Roman" w:cs="Times New Roman" w:eastAsia="Times New Roman" w:hAnsi="Times New Roman"/>
          <w:sz w:val="22"/>
          <w:szCs w:val="22"/>
        </w:rPr>
        <w:t xml:space="preserve">5.1</w:t>
      </w:r>
      <w:r>
        <w:rPr>
          <w:rFonts w:ascii="Times New Roman" w:cs="Times New Roman" w:eastAsia="Times New Roman" w:hAnsi="Times New Roman"/>
          <w:sz w:val="22"/>
          <w:szCs w:val="22"/>
        </w:rPr>
        <w:t xml:space="preserve">	</w:t>
      </w:r>
      <w:r>
        <w:rPr>
          <w:rFonts w:ascii="Times New Roman" w:cs="Times New Roman" w:eastAsia="Times New Roman" w:hAnsi="Times New Roman"/>
          <w:b w:val="false"/>
          <w:bCs w:val="false"/>
          <w:i w:val="false"/>
          <w:iCs w:val="false"/>
          <w:sz w:val="22"/>
          <w:szCs w:val="22"/>
        </w:rPr>
        <w:t xml:space="preserve">The Recipient may disclose Confidential Information only to those of its directors, officers, employees, fund managers, general partners, investment committee members, affiliates and professional advisers who strictly need to know it for the Permitted Purpose (each a </w:t>
      </w:r>
      <w:r>
        <w:rPr>
          <w:rFonts w:ascii="Times New Roman" w:cs="Times New Roman" w:eastAsia="Times New Roman" w:hAnsi="Times New Roman"/>
          <w:b/>
          <w:bCs/>
          <w:i w:val="false"/>
          <w:iCs w:val="false"/>
          <w:sz w:val="22"/>
          <w:szCs w:val="22"/>
        </w:rPr>
        <w:t xml:space="preserve">“Representative”</w:t>
      </w:r>
      <w:r>
        <w:rPr>
          <w:rFonts w:ascii="Times New Roman" w:cs="Times New Roman" w:eastAsia="Times New Roman" w:hAnsi="Times New Roman"/>
          <w:b w:val="false"/>
          <w:bCs w:val="false"/>
          <w:i w:val="false"/>
          <w:iCs w:val="false"/>
          <w:sz w:val="22"/>
          <w:szCs w:val="22"/>
        </w:rPr>
        <w:t xml:space="preserve">), and only after informing them of its confidential nature and ensuring they are bound by obligations of confidentiality no less protective than those in this Agreement, whether by this Agreement, by professional duty or by their terms of engagement.</w:t>
      </w:r>
    </w:p>
    <w:p>
      <w:pPr>
        <w:tabs>
          <w:tab w:val="left" w:pos="720"/>
        </w:tabs>
        <w:spacing w:after="160" w:line="276"/>
        <w:ind w:left="720" w:hanging="720"/>
        <w:jc w:val="both"/>
      </w:pPr>
      <w:r>
        <w:rPr>
          <w:rFonts w:ascii="Times New Roman" w:cs="Times New Roman" w:eastAsia="Times New Roman" w:hAnsi="Times New Roman"/>
          <w:sz w:val="22"/>
          <w:szCs w:val="22"/>
        </w:rPr>
        <w:t xml:space="preserve">5.2</w:t>
      </w:r>
      <w:r>
        <w:rPr>
          <w:rFonts w:ascii="Times New Roman" w:cs="Times New Roman" w:eastAsia="Times New Roman" w:hAnsi="Times New Roman"/>
          <w:sz w:val="22"/>
          <w:szCs w:val="22"/>
        </w:rPr>
        <w:t xml:space="preserve">	</w:t>
      </w:r>
      <w:r>
        <w:rPr>
          <w:rFonts w:ascii="Times New Roman" w:cs="Times New Roman" w:eastAsia="Times New Roman" w:hAnsi="Times New Roman"/>
          <w:b w:val="false"/>
          <w:bCs w:val="false"/>
          <w:i w:val="false"/>
          <w:iCs w:val="false"/>
          <w:sz w:val="22"/>
          <w:szCs w:val="22"/>
        </w:rPr>
        <w:t xml:space="preserve">The Recipient may disclose Confidential Information to a proposed </w:t>
      </w:r>
      <w:r>
        <w:rPr>
          <w:rFonts w:ascii="Times New Roman" w:cs="Times New Roman" w:eastAsia="Times New Roman" w:hAnsi="Times New Roman"/>
          <w:b/>
          <w:bCs/>
          <w:i w:val="false"/>
          <w:iCs w:val="false"/>
          <w:sz w:val="22"/>
          <w:szCs w:val="22"/>
        </w:rPr>
        <w:t xml:space="preserve">co-investor or syndicate partner</w:t>
      </w:r>
      <w:r>
        <w:rPr>
          <w:rFonts w:ascii="Times New Roman" w:cs="Times New Roman" w:eastAsia="Times New Roman" w:hAnsi="Times New Roman"/>
          <w:b w:val="false"/>
          <w:bCs w:val="false"/>
          <w:i w:val="false"/>
          <w:iCs w:val="false"/>
          <w:sz w:val="22"/>
          <w:szCs w:val="22"/>
        </w:rPr>
        <w:t xml:space="preserve"> only with the Company’s prior written consent, and only where that person has first signed an agreement on substantially these terms in favour of the Company.</w:t>
      </w:r>
    </w:p>
    <w:p>
      <w:pPr>
        <w:tabs>
          <w:tab w:val="left" w:pos="720"/>
        </w:tabs>
        <w:spacing w:after="160" w:line="276"/>
        <w:ind w:left="720" w:hanging="720"/>
        <w:jc w:val="both"/>
      </w:pPr>
      <w:r>
        <w:rPr>
          <w:rFonts w:ascii="Times New Roman" w:cs="Times New Roman" w:eastAsia="Times New Roman" w:hAnsi="Times New Roman"/>
          <w:sz w:val="22"/>
          <w:szCs w:val="22"/>
        </w:rPr>
        <w:t xml:space="preserve">5.3</w:t>
      </w:r>
      <w:r>
        <w:rPr>
          <w:rFonts w:ascii="Times New Roman" w:cs="Times New Roman" w:eastAsia="Times New Roman" w:hAnsi="Times New Roman"/>
          <w:sz w:val="22"/>
          <w:szCs w:val="22"/>
        </w:rPr>
        <w:t xml:space="preserve">	</w:t>
      </w:r>
      <w:r>
        <w:rPr>
          <w:rFonts w:ascii="Times New Roman" w:cs="Times New Roman" w:eastAsia="Times New Roman" w:hAnsi="Times New Roman"/>
          <w:b w:val="false"/>
          <w:bCs w:val="false"/>
          <w:i w:val="false"/>
          <w:iCs w:val="false"/>
          <w:sz w:val="22"/>
          <w:szCs w:val="22"/>
        </w:rPr>
        <w:t xml:space="preserve">The Recipient may include Confidential Information in routine, confidential reporting to its own investors or limited partners </w:t>
      </w:r>
      <w:r>
        <w:rPr>
          <w:rFonts w:ascii="Times New Roman" w:cs="Times New Roman" w:eastAsia="Times New Roman" w:hAnsi="Times New Roman"/>
          <w:b/>
          <w:bCs/>
          <w:i w:val="false"/>
          <w:iCs w:val="false"/>
          <w:sz w:val="22"/>
          <w:szCs w:val="22"/>
        </w:rPr>
        <w:t xml:space="preserve">only</w:t>
      </w:r>
      <w:r>
        <w:rPr>
          <w:rFonts w:ascii="Times New Roman" w:cs="Times New Roman" w:eastAsia="Times New Roman" w:hAnsi="Times New Roman"/>
          <w:b w:val="false"/>
          <w:bCs w:val="false"/>
          <w:i w:val="false"/>
          <w:iCs w:val="false"/>
          <w:sz w:val="22"/>
          <w:szCs w:val="22"/>
        </w:rPr>
        <w:t xml:space="preserve"> to the extent of the fact of, and high-level rationale for, an investment actually made, and not in respect of an evaluation that does not proceed.</w:t>
      </w:r>
    </w:p>
    <w:p>
      <w:pPr>
        <w:tabs>
          <w:tab w:val="left" w:pos="720"/>
        </w:tabs>
        <w:spacing w:after="160" w:line="276"/>
        <w:ind w:left="720" w:hanging="720"/>
        <w:jc w:val="both"/>
      </w:pPr>
      <w:r>
        <w:rPr>
          <w:rFonts w:ascii="Times New Roman" w:cs="Times New Roman" w:eastAsia="Times New Roman" w:hAnsi="Times New Roman"/>
          <w:sz w:val="22"/>
          <w:szCs w:val="22"/>
        </w:rPr>
        <w:t xml:space="preserve">5.4</w:t>
      </w:r>
      <w:r>
        <w:rPr>
          <w:rFonts w:ascii="Times New Roman" w:cs="Times New Roman" w:eastAsia="Times New Roman" w:hAnsi="Times New Roman"/>
          <w:sz w:val="22"/>
          <w:szCs w:val="22"/>
        </w:rPr>
        <w:t xml:space="preserve">	</w:t>
      </w:r>
      <w:r>
        <w:rPr>
          <w:rFonts w:ascii="Times New Roman" w:cs="Times New Roman" w:eastAsia="Times New Roman" w:hAnsi="Times New Roman"/>
          <w:b w:val="false"/>
          <w:bCs w:val="false"/>
          <w:i w:val="false"/>
          <w:iCs w:val="false"/>
          <w:sz w:val="22"/>
          <w:szCs w:val="22"/>
        </w:rPr>
        <w:t xml:space="preserve">The Recipient remains fully liable for any act or omission of its Representatives that would breach this Agreement if done by the Recipient.</w:t>
      </w:r>
    </w:p>
    <w:p>
      <w:pPr>
        <w:pStyle w:val="Heading1"/>
        <w:spacing w:after="180" w:before="320"/>
      </w:pPr>
      <w:r>
        <w:rPr>
          <w:rFonts w:ascii="Times New Roman" w:cs="Times New Roman" w:eastAsia="Times New Roman" w:hAnsi="Times New Roman"/>
          <w:b/>
          <w:bCs/>
          <w:i w:val="false"/>
          <w:iCs w:val="false"/>
          <w:sz w:val="24"/>
          <w:szCs w:val="24"/>
        </w:rPr>
        <w:t xml:space="preserve">6. Competing Investments and Portfolio Companies</w:t>
      </w:r>
    </w:p>
    <w:p>
      <w:pPr>
        <w:tabs>
          <w:tab w:val="left" w:pos="720"/>
        </w:tabs>
        <w:spacing w:after="160" w:line="276"/>
        <w:ind w:left="720" w:hanging="720"/>
        <w:jc w:val="both"/>
      </w:pPr>
      <w:r>
        <w:rPr>
          <w:rFonts w:ascii="Times New Roman" w:cs="Times New Roman" w:eastAsia="Times New Roman" w:hAnsi="Times New Roman"/>
          <w:sz w:val="22"/>
          <w:szCs w:val="22"/>
        </w:rPr>
        <w:t xml:space="preserve">6.1</w:t>
      </w:r>
      <w:r>
        <w:rPr>
          <w:rFonts w:ascii="Times New Roman" w:cs="Times New Roman" w:eastAsia="Times New Roman" w:hAnsi="Times New Roman"/>
          <w:sz w:val="22"/>
          <w:szCs w:val="22"/>
        </w:rPr>
        <w:t xml:space="preserve">	</w:t>
      </w:r>
      <w:r>
        <w:rPr>
          <w:rFonts w:ascii="Times New Roman" w:cs="Times New Roman" w:eastAsia="Times New Roman" w:hAnsi="Times New Roman"/>
          <w:b w:val="false"/>
          <w:bCs w:val="false"/>
          <w:i w:val="false"/>
          <w:iCs w:val="false"/>
          <w:sz w:val="22"/>
          <w:szCs w:val="22"/>
        </w:rPr>
        <w:t xml:space="preserve">Nothing in this Agreement restricts the Recipient or any of its affiliates or portfolio companies from evaluating, negotiating, making or holding any investment in, or providing services to, any business, </w:t>
      </w:r>
      <w:r>
        <w:rPr>
          <w:rFonts w:ascii="Times New Roman" w:cs="Times New Roman" w:eastAsia="Times New Roman" w:hAnsi="Times New Roman"/>
          <w:b/>
          <w:bCs/>
          <w:i w:val="false"/>
          <w:iCs w:val="false"/>
          <w:sz w:val="22"/>
          <w:szCs w:val="22"/>
        </w:rPr>
        <w:t xml:space="preserve">including a business that competes with the Business</w:t>
      </w:r>
      <w:r>
        <w:rPr>
          <w:rFonts w:ascii="Times New Roman" w:cs="Times New Roman" w:eastAsia="Times New Roman" w:hAnsi="Times New Roman"/>
          <w:b w:val="false"/>
          <w:bCs w:val="false"/>
          <w:i w:val="false"/>
          <w:iCs w:val="false"/>
          <w:sz w:val="22"/>
          <w:szCs w:val="22"/>
        </w:rPr>
        <w:t xml:space="preserve">, provided that the Recipient does not use or disclose the Confidential Information in doing so.</w:t>
      </w:r>
    </w:p>
    <w:p>
      <w:pPr>
        <w:tabs>
          <w:tab w:val="left" w:pos="720"/>
        </w:tabs>
        <w:spacing w:after="160" w:line="276"/>
        <w:ind w:left="720" w:hanging="720"/>
        <w:jc w:val="both"/>
      </w:pPr>
      <w:r>
        <w:rPr>
          <w:rFonts w:ascii="Times New Roman" w:cs="Times New Roman" w:eastAsia="Times New Roman" w:hAnsi="Times New Roman"/>
          <w:sz w:val="22"/>
          <w:szCs w:val="22"/>
        </w:rPr>
        <w:t xml:space="preserve">6.2</w:t>
      </w:r>
      <w:r>
        <w:rPr>
          <w:rFonts w:ascii="Times New Roman" w:cs="Times New Roman" w:eastAsia="Times New Roman" w:hAnsi="Times New Roman"/>
          <w:sz w:val="22"/>
          <w:szCs w:val="22"/>
        </w:rPr>
        <w:t xml:space="preserve">	</w:t>
      </w:r>
      <w:r>
        <w:rPr>
          <w:rFonts w:ascii="Times New Roman" w:cs="Times New Roman" w:eastAsia="Times New Roman" w:hAnsi="Times New Roman"/>
          <w:b w:val="false"/>
          <w:bCs w:val="false"/>
          <w:i w:val="false"/>
          <w:iCs w:val="false"/>
          <w:sz w:val="22"/>
          <w:szCs w:val="22"/>
        </w:rPr>
        <w:t xml:space="preserve">The Recipient is not obliged to restrict the ordinary activities of any of its personnel who have had access to Confidential Information, provided those persons comply with clause 4.</w:t>
      </w:r>
    </w:p>
    <w:p>
      <w:pPr>
        <w:tabs>
          <w:tab w:val="left" w:pos="720"/>
        </w:tabs>
        <w:spacing w:after="160" w:line="276"/>
        <w:ind w:left="720" w:hanging="720"/>
        <w:jc w:val="both"/>
      </w:pPr>
      <w:r>
        <w:rPr>
          <w:rFonts w:ascii="Times New Roman" w:cs="Times New Roman" w:eastAsia="Times New Roman" w:hAnsi="Times New Roman"/>
          <w:sz w:val="22"/>
          <w:szCs w:val="22"/>
        </w:rPr>
        <w:t xml:space="preserve">6.3</w:t>
      </w:r>
      <w:r>
        <w:rPr>
          <w:rFonts w:ascii="Times New Roman" w:cs="Times New Roman" w:eastAsia="Times New Roman" w:hAnsi="Times New Roman"/>
          <w:sz w:val="22"/>
          <w:szCs w:val="22"/>
        </w:rPr>
        <w:t xml:space="preserve">	</w:t>
      </w:r>
      <w:r>
        <w:rPr>
          <w:rFonts w:ascii="Times New Roman" w:cs="Times New Roman" w:eastAsia="Times New Roman" w:hAnsi="Times New Roman"/>
          <w:b w:val="false"/>
          <w:bCs w:val="false"/>
          <w:i w:val="false"/>
          <w:iCs w:val="false"/>
          <w:sz w:val="22"/>
          <w:szCs w:val="22"/>
        </w:rPr>
        <w:t xml:space="preserve">Clause 6.1 does not permit, and is not a defence to, any use or disclosure of Confidential Information in breach of clause 4, including the disclosure of Confidential Information to a competing business or its use in evaluating or supporting one.</w:t>
      </w:r>
    </w:p>
    <w:p>
      <w:pPr>
        <w:pStyle w:val="Heading1"/>
        <w:spacing w:after="180" w:before="320"/>
      </w:pPr>
      <w:r>
        <w:rPr>
          <w:rFonts w:ascii="Times New Roman" w:cs="Times New Roman" w:eastAsia="Times New Roman" w:hAnsi="Times New Roman"/>
          <w:b/>
          <w:bCs/>
          <w:i w:val="false"/>
          <w:iCs w:val="false"/>
          <w:sz w:val="24"/>
          <w:szCs w:val="24"/>
        </w:rPr>
        <w:t xml:space="preserve">7. Non-Circumvention</w:t>
      </w:r>
    </w:p>
    <w:p>
      <w:pPr>
        <w:tabs>
          <w:tab w:val="left" w:pos="720"/>
        </w:tabs>
        <w:spacing w:after="160" w:line="276"/>
        <w:ind w:left="720" w:hanging="720"/>
        <w:jc w:val="both"/>
      </w:pPr>
      <w:r>
        <w:rPr>
          <w:rFonts w:ascii="Times New Roman" w:cs="Times New Roman" w:eastAsia="Times New Roman" w:hAnsi="Times New Roman"/>
          <w:sz w:val="22"/>
          <w:szCs w:val="22"/>
        </w:rPr>
        <w:t xml:space="preserve">7.1</w:t>
      </w:r>
      <w:r>
        <w:rPr>
          <w:rFonts w:ascii="Times New Roman" w:cs="Times New Roman" w:eastAsia="Times New Roman" w:hAnsi="Times New Roman"/>
          <w:sz w:val="22"/>
          <w:szCs w:val="22"/>
        </w:rPr>
        <w:t xml:space="preserve">	</w:t>
      </w:r>
      <w:r>
        <w:rPr>
          <w:rFonts w:ascii="Times New Roman" w:cs="Times New Roman" w:eastAsia="Times New Roman" w:hAnsi="Times New Roman"/>
          <w:b w:val="false"/>
          <w:bCs w:val="false"/>
          <w:i w:val="false"/>
          <w:iCs w:val="false"/>
          <w:sz w:val="22"/>
          <w:szCs w:val="22"/>
        </w:rPr>
        <w:t xml:space="preserve">For the duration of this Agreement and for </w:t>
      </w:r>
      <w:r>
        <w:rPr>
          <w:rFonts w:ascii="Times New Roman" w:cs="Times New Roman" w:eastAsia="Times New Roman" w:hAnsi="Times New Roman"/>
          <w:b/>
          <w:bCs/>
          <w:i w:val="false"/>
          <w:iCs w:val="false"/>
          <w:sz w:val="22"/>
          <w:szCs w:val="22"/>
        </w:rPr>
        <w:t xml:space="preserve">[twelve (12)] months</w:t>
      </w:r>
      <w:r>
        <w:rPr>
          <w:rFonts w:ascii="Times New Roman" w:cs="Times New Roman" w:eastAsia="Times New Roman" w:hAnsi="Times New Roman"/>
          <w:b w:val="false"/>
          <w:bCs w:val="false"/>
          <w:i w:val="false"/>
          <w:iCs w:val="false"/>
          <w:sz w:val="22"/>
          <w:szCs w:val="22"/>
        </w:rPr>
        <w:t xml:space="preserve"> after its termination, the Recipient shall not use the Confidential Information to approach, solicit or transact directly with any participating or prospective golf club, merchant, advertiser or supplier of the Company whose identity was first disclosed to the Recipient under this Agreement, for the purpose of establishing a competing arrangement or of circumventing the Company.</w:t>
      </w:r>
    </w:p>
    <w:p>
      <w:pPr>
        <w:pStyle w:val="Heading1"/>
        <w:spacing w:after="180" w:before="320"/>
      </w:pPr>
      <w:r>
        <w:rPr>
          <w:rFonts w:ascii="Times New Roman" w:cs="Times New Roman" w:eastAsia="Times New Roman" w:hAnsi="Times New Roman"/>
          <w:b/>
          <w:bCs/>
          <w:i w:val="false"/>
          <w:iCs w:val="false"/>
          <w:sz w:val="24"/>
          <w:szCs w:val="24"/>
        </w:rPr>
        <w:t xml:space="preserve">8. Compelled Disclosure</w:t>
      </w:r>
    </w:p>
    <w:p>
      <w:pPr>
        <w:tabs>
          <w:tab w:val="left" w:pos="720"/>
        </w:tabs>
        <w:spacing w:after="160" w:line="276"/>
        <w:ind w:left="720" w:hanging="720"/>
        <w:jc w:val="both"/>
      </w:pPr>
      <w:r>
        <w:rPr>
          <w:rFonts w:ascii="Times New Roman" w:cs="Times New Roman" w:eastAsia="Times New Roman" w:hAnsi="Times New Roman"/>
          <w:sz w:val="22"/>
          <w:szCs w:val="22"/>
        </w:rPr>
        <w:t xml:space="preserve">8.1</w:t>
      </w:r>
      <w:r>
        <w:rPr>
          <w:rFonts w:ascii="Times New Roman" w:cs="Times New Roman" w:eastAsia="Times New Roman" w:hAnsi="Times New Roman"/>
          <w:sz w:val="22"/>
          <w:szCs w:val="22"/>
        </w:rPr>
        <w:t xml:space="preserve">	</w:t>
      </w:r>
      <w:r>
        <w:rPr>
          <w:rFonts w:ascii="Times New Roman" w:cs="Times New Roman" w:eastAsia="Times New Roman" w:hAnsi="Times New Roman"/>
          <w:b w:val="false"/>
          <w:bCs w:val="false"/>
          <w:i w:val="false"/>
          <w:iCs w:val="false"/>
          <w:sz w:val="22"/>
          <w:szCs w:val="22"/>
        </w:rPr>
        <w:t xml:space="preserve">The Recipient may disclose Confidential Information to the extent required by law, by a court of competent jurisdiction or by a competent regulatory authority, provided that (to the extent legally permitted) it gives the Company prompt written notice so that the Company may seek protective relief, discloses only the minimum required, and uses reasonable efforts to obtain confidential treatment for what is disclosed.</w:t>
      </w:r>
    </w:p>
    <w:p>
      <w:pPr>
        <w:pStyle w:val="Heading1"/>
        <w:spacing w:after="180" w:before="320"/>
      </w:pPr>
      <w:r>
        <w:rPr>
          <w:rFonts w:ascii="Times New Roman" w:cs="Times New Roman" w:eastAsia="Times New Roman" w:hAnsi="Times New Roman"/>
          <w:b/>
          <w:bCs/>
          <w:i w:val="false"/>
          <w:iCs w:val="false"/>
          <w:sz w:val="24"/>
          <w:szCs w:val="24"/>
        </w:rPr>
        <w:t xml:space="preserve">9. Intellectual Property and No Licence</w:t>
      </w:r>
    </w:p>
    <w:p>
      <w:pPr>
        <w:tabs>
          <w:tab w:val="left" w:pos="720"/>
        </w:tabs>
        <w:spacing w:after="160" w:line="276"/>
        <w:ind w:left="720" w:hanging="720"/>
        <w:jc w:val="both"/>
      </w:pPr>
      <w:r>
        <w:rPr>
          <w:rFonts w:ascii="Times New Roman" w:cs="Times New Roman" w:eastAsia="Times New Roman" w:hAnsi="Times New Roman"/>
          <w:sz w:val="22"/>
          <w:szCs w:val="22"/>
        </w:rPr>
        <w:t xml:space="preserve">9.1</w:t>
      </w:r>
      <w:r>
        <w:rPr>
          <w:rFonts w:ascii="Times New Roman" w:cs="Times New Roman" w:eastAsia="Times New Roman" w:hAnsi="Times New Roman"/>
          <w:sz w:val="22"/>
          <w:szCs w:val="22"/>
        </w:rPr>
        <w:t xml:space="preserve">	</w:t>
      </w:r>
      <w:r>
        <w:rPr>
          <w:rFonts w:ascii="Times New Roman" w:cs="Times New Roman" w:eastAsia="Times New Roman" w:hAnsi="Times New Roman"/>
          <w:b w:val="false"/>
          <w:bCs w:val="false"/>
          <w:i w:val="false"/>
          <w:iCs w:val="false"/>
          <w:sz w:val="22"/>
          <w:szCs w:val="22"/>
        </w:rPr>
        <w:t xml:space="preserve">All right, title and interest in and to the Business and the Confidential Information, including all intellectual property rights, vests in and remains with the Company.</w:t>
      </w:r>
    </w:p>
    <w:p>
      <w:pPr>
        <w:tabs>
          <w:tab w:val="left" w:pos="720"/>
        </w:tabs>
        <w:spacing w:after="160" w:line="276"/>
        <w:ind w:left="720" w:hanging="720"/>
        <w:jc w:val="both"/>
      </w:pPr>
      <w:r>
        <w:rPr>
          <w:rFonts w:ascii="Times New Roman" w:cs="Times New Roman" w:eastAsia="Times New Roman" w:hAnsi="Times New Roman"/>
          <w:sz w:val="22"/>
          <w:szCs w:val="22"/>
        </w:rPr>
        <w:t xml:space="preserve">9.2</w:t>
      </w:r>
      <w:r>
        <w:rPr>
          <w:rFonts w:ascii="Times New Roman" w:cs="Times New Roman" w:eastAsia="Times New Roman" w:hAnsi="Times New Roman"/>
          <w:sz w:val="22"/>
          <w:szCs w:val="22"/>
        </w:rPr>
        <w:t xml:space="preserve">	</w:t>
      </w:r>
      <w:r>
        <w:rPr>
          <w:rFonts w:ascii="Times New Roman" w:cs="Times New Roman" w:eastAsia="Times New Roman" w:hAnsi="Times New Roman"/>
          <w:b w:val="false"/>
          <w:bCs w:val="false"/>
          <w:i w:val="false"/>
          <w:iCs w:val="false"/>
          <w:sz w:val="22"/>
          <w:szCs w:val="22"/>
        </w:rPr>
        <w:t xml:space="preserve">Nothing in this Agreement transfers, assigns or grants to the Recipient any right, title, interest or licence in or to the Confidential Information or any intellectual property, save the limited right to use it for the Permitted Purpose for the duration of this Agreement.</w:t>
      </w:r>
    </w:p>
    <w:p>
      <w:pPr>
        <w:pStyle w:val="Heading1"/>
        <w:spacing w:after="180" w:before="320"/>
      </w:pPr>
      <w:r>
        <w:rPr>
          <w:rFonts w:ascii="Times New Roman" w:cs="Times New Roman" w:eastAsia="Times New Roman" w:hAnsi="Times New Roman"/>
          <w:b/>
          <w:bCs/>
          <w:i w:val="false"/>
          <w:iCs w:val="false"/>
          <w:sz w:val="24"/>
          <w:szCs w:val="24"/>
        </w:rPr>
        <w:t xml:space="preserve">10. No Offer, No Reliance and No Warranty</w:t>
      </w:r>
    </w:p>
    <w:p>
      <w:pPr>
        <w:tabs>
          <w:tab w:val="left" w:pos="720"/>
        </w:tabs>
        <w:spacing w:after="160" w:line="276"/>
        <w:ind w:left="720" w:hanging="720"/>
        <w:jc w:val="both"/>
      </w:pPr>
      <w:r>
        <w:rPr>
          <w:rFonts w:ascii="Times New Roman" w:cs="Times New Roman" w:eastAsia="Times New Roman" w:hAnsi="Times New Roman"/>
          <w:sz w:val="22"/>
          <w:szCs w:val="22"/>
        </w:rPr>
        <w:t xml:space="preserve">10.1</w:t>
      </w:r>
      <w:r>
        <w:rPr>
          <w:rFonts w:ascii="Times New Roman" w:cs="Times New Roman" w:eastAsia="Times New Roman" w:hAnsi="Times New Roman"/>
          <w:sz w:val="22"/>
          <w:szCs w:val="22"/>
        </w:rPr>
        <w:t xml:space="preserve">	</w:t>
      </w:r>
      <w:r>
        <w:rPr>
          <w:rFonts w:ascii="Times New Roman" w:cs="Times New Roman" w:eastAsia="Times New Roman" w:hAnsi="Times New Roman"/>
          <w:b w:val="false"/>
          <w:bCs w:val="false"/>
          <w:i w:val="false"/>
          <w:iCs w:val="false"/>
          <w:sz w:val="22"/>
          <w:szCs w:val="22"/>
        </w:rPr>
        <w:t xml:space="preserve">Confidential Information is provided </w:t>
      </w:r>
      <w:r>
        <w:rPr>
          <w:rFonts w:ascii="Times New Roman" w:cs="Times New Roman" w:eastAsia="Times New Roman" w:hAnsi="Times New Roman"/>
          <w:b/>
          <w:bCs/>
          <w:i w:val="false"/>
          <w:iCs w:val="false"/>
          <w:sz w:val="22"/>
          <w:szCs w:val="22"/>
        </w:rPr>
        <w:t xml:space="preserve">“as is”</w:t>
      </w:r>
      <w:r>
        <w:rPr>
          <w:rFonts w:ascii="Times New Roman" w:cs="Times New Roman" w:eastAsia="Times New Roman" w:hAnsi="Times New Roman"/>
          <w:b w:val="false"/>
          <w:bCs w:val="false"/>
          <w:i w:val="false"/>
          <w:iCs w:val="false"/>
          <w:sz w:val="22"/>
          <w:szCs w:val="22"/>
        </w:rPr>
        <w:t xml:space="preserve"> and for evaluation only. The Company gives no representation or warranty, express or implied, as to its accuracy or completeness, and shall have no liability to the Recipient arising from the Recipient’s reliance on it, save in the case of fraud.</w:t>
      </w:r>
    </w:p>
    <w:p>
      <w:pPr>
        <w:tabs>
          <w:tab w:val="left" w:pos="720"/>
        </w:tabs>
        <w:spacing w:after="160" w:line="276"/>
        <w:ind w:left="720" w:hanging="720"/>
        <w:jc w:val="both"/>
      </w:pPr>
      <w:r>
        <w:rPr>
          <w:rFonts w:ascii="Times New Roman" w:cs="Times New Roman" w:eastAsia="Times New Roman" w:hAnsi="Times New Roman"/>
          <w:sz w:val="22"/>
          <w:szCs w:val="22"/>
        </w:rPr>
        <w:t xml:space="preserve">10.2</w:t>
      </w:r>
      <w:r>
        <w:rPr>
          <w:rFonts w:ascii="Times New Roman" w:cs="Times New Roman" w:eastAsia="Times New Roman" w:hAnsi="Times New Roman"/>
          <w:sz w:val="22"/>
          <w:szCs w:val="22"/>
        </w:rPr>
        <w:t xml:space="preserve">	</w:t>
      </w:r>
      <w:r>
        <w:rPr>
          <w:rFonts w:ascii="Times New Roman" w:cs="Times New Roman" w:eastAsia="Times New Roman" w:hAnsi="Times New Roman"/>
          <w:b w:val="false"/>
          <w:bCs w:val="false"/>
          <w:i w:val="false"/>
          <w:iCs w:val="false"/>
          <w:sz w:val="22"/>
          <w:szCs w:val="22"/>
        </w:rPr>
        <w:t xml:space="preserve">The Confidential Information does not constitute an offer to sell or issue, or a solicitation of an offer to subscribe for or buy, any shares or other securities in the Company, is not a prospectus or an offer to the public as contemplated in the Companies Act 71 of 2008, and is not investment advice or a recommendation.</w:t>
      </w:r>
    </w:p>
    <w:p>
      <w:pPr>
        <w:tabs>
          <w:tab w:val="left" w:pos="720"/>
        </w:tabs>
        <w:spacing w:after="160" w:line="276"/>
        <w:ind w:left="720" w:hanging="720"/>
        <w:jc w:val="both"/>
      </w:pPr>
      <w:r>
        <w:rPr>
          <w:rFonts w:ascii="Times New Roman" w:cs="Times New Roman" w:eastAsia="Times New Roman" w:hAnsi="Times New Roman"/>
          <w:sz w:val="22"/>
          <w:szCs w:val="22"/>
        </w:rPr>
        <w:t xml:space="preserve">10.3</w:t>
      </w:r>
      <w:r>
        <w:rPr>
          <w:rFonts w:ascii="Times New Roman" w:cs="Times New Roman" w:eastAsia="Times New Roman" w:hAnsi="Times New Roman"/>
          <w:sz w:val="22"/>
          <w:szCs w:val="22"/>
        </w:rPr>
        <w:t xml:space="preserve">	</w:t>
      </w:r>
      <w:r>
        <w:rPr>
          <w:rFonts w:ascii="Times New Roman" w:cs="Times New Roman" w:eastAsia="Times New Roman" w:hAnsi="Times New Roman"/>
          <w:b w:val="false"/>
          <w:bCs w:val="false"/>
          <w:i w:val="false"/>
          <w:iCs w:val="false"/>
          <w:sz w:val="22"/>
          <w:szCs w:val="22"/>
        </w:rPr>
        <w:t xml:space="preserve">Any forecast, projection, budget or forward-looking statement forming part of the Confidential Information reflects assumptions that are inherently uncertain and may prove incorrect. The Recipient acknowledges that it does not rely on any such statement, and that only those representations and warranties expressly set out in a signed definitive investment agreement (if any) will have contractual effect.</w:t>
      </w:r>
    </w:p>
    <w:p>
      <w:pPr>
        <w:pStyle w:val="Heading1"/>
        <w:spacing w:after="180" w:before="320"/>
      </w:pPr>
      <w:r>
        <w:rPr>
          <w:rFonts w:ascii="Times New Roman" w:cs="Times New Roman" w:eastAsia="Times New Roman" w:hAnsi="Times New Roman"/>
          <w:b/>
          <w:bCs/>
          <w:i w:val="false"/>
          <w:iCs w:val="false"/>
          <w:sz w:val="24"/>
          <w:szCs w:val="24"/>
        </w:rPr>
        <w:t xml:space="preserve">11. Personal Information and POPIA</w:t>
      </w:r>
    </w:p>
    <w:p>
      <w:pPr>
        <w:tabs>
          <w:tab w:val="left" w:pos="720"/>
        </w:tabs>
        <w:spacing w:after="160" w:line="276"/>
        <w:ind w:left="720" w:hanging="720"/>
        <w:jc w:val="both"/>
      </w:pPr>
      <w:r>
        <w:rPr>
          <w:rFonts w:ascii="Times New Roman" w:cs="Times New Roman" w:eastAsia="Times New Roman" w:hAnsi="Times New Roman"/>
          <w:sz w:val="22"/>
          <w:szCs w:val="22"/>
        </w:rPr>
        <w:t xml:space="preserve">11.1</w:t>
      </w:r>
      <w:r>
        <w:rPr>
          <w:rFonts w:ascii="Times New Roman" w:cs="Times New Roman" w:eastAsia="Times New Roman" w:hAnsi="Times New Roman"/>
          <w:sz w:val="22"/>
          <w:szCs w:val="22"/>
        </w:rPr>
        <w:t xml:space="preserve">	</w:t>
      </w:r>
      <w:r>
        <w:rPr>
          <w:rFonts w:ascii="Times New Roman" w:cs="Times New Roman" w:eastAsia="Times New Roman" w:hAnsi="Times New Roman"/>
          <w:b w:val="false"/>
          <w:bCs w:val="false"/>
          <w:i w:val="false"/>
          <w:iCs w:val="false"/>
          <w:sz w:val="22"/>
          <w:szCs w:val="22"/>
        </w:rPr>
        <w:t xml:space="preserve">The Parties acknowledge that Confidential Information may include </w:t>
      </w:r>
      <w:r>
        <w:rPr>
          <w:rFonts w:ascii="Times New Roman" w:cs="Times New Roman" w:eastAsia="Times New Roman" w:hAnsi="Times New Roman"/>
          <w:b/>
          <w:bCs/>
          <w:i w:val="false"/>
          <w:iCs w:val="false"/>
          <w:sz w:val="22"/>
          <w:szCs w:val="22"/>
        </w:rPr>
        <w:t xml:space="preserve">personal information</w:t>
      </w:r>
      <w:r>
        <w:rPr>
          <w:rFonts w:ascii="Times New Roman" w:cs="Times New Roman" w:eastAsia="Times New Roman" w:hAnsi="Times New Roman"/>
          <w:b w:val="false"/>
          <w:bCs w:val="false"/>
          <w:i w:val="false"/>
          <w:iCs w:val="false"/>
          <w:sz w:val="22"/>
          <w:szCs w:val="22"/>
        </w:rPr>
        <w:t xml:space="preserve"> as defined in the Protection of Personal Information Act 4 of 2013 (</w:t>
      </w:r>
      <w:r>
        <w:rPr>
          <w:rFonts w:ascii="Times New Roman" w:cs="Times New Roman" w:eastAsia="Times New Roman" w:hAnsi="Times New Roman"/>
          <w:b/>
          <w:bCs/>
          <w:i w:val="false"/>
          <w:iCs w:val="false"/>
          <w:sz w:val="22"/>
          <w:szCs w:val="22"/>
        </w:rPr>
        <w:t xml:space="preserve">“POPIA”</w:t>
      </w:r>
      <w:r>
        <w:rPr>
          <w:rFonts w:ascii="Times New Roman" w:cs="Times New Roman" w:eastAsia="Times New Roman" w:hAnsi="Times New Roman"/>
          <w:b w:val="false"/>
          <w:bCs w:val="false"/>
          <w:i w:val="false"/>
          <w:iCs w:val="false"/>
          <w:sz w:val="22"/>
          <w:szCs w:val="22"/>
        </w:rPr>
        <w:t xml:space="preserve">), and that the Company is the responsible party in respect of it.</w:t>
      </w:r>
    </w:p>
    <w:p>
      <w:pPr>
        <w:tabs>
          <w:tab w:val="left" w:pos="720"/>
        </w:tabs>
        <w:spacing w:after="160" w:line="276"/>
        <w:ind w:left="720" w:hanging="720"/>
        <w:jc w:val="both"/>
      </w:pPr>
      <w:r>
        <w:rPr>
          <w:rFonts w:ascii="Times New Roman" w:cs="Times New Roman" w:eastAsia="Times New Roman" w:hAnsi="Times New Roman"/>
          <w:sz w:val="22"/>
          <w:szCs w:val="22"/>
        </w:rPr>
        <w:t xml:space="preserve">11.2</w:t>
      </w:r>
      <w:r>
        <w:rPr>
          <w:rFonts w:ascii="Times New Roman" w:cs="Times New Roman" w:eastAsia="Times New Roman" w:hAnsi="Times New Roman"/>
          <w:sz w:val="22"/>
          <w:szCs w:val="22"/>
        </w:rPr>
        <w:t xml:space="preserve">	</w:t>
      </w:r>
      <w:r>
        <w:rPr>
          <w:rFonts w:ascii="Times New Roman" w:cs="Times New Roman" w:eastAsia="Times New Roman" w:hAnsi="Times New Roman"/>
          <w:b w:val="false"/>
          <w:bCs w:val="false"/>
          <w:i w:val="false"/>
          <w:iCs w:val="false"/>
          <w:sz w:val="22"/>
          <w:szCs w:val="22"/>
        </w:rPr>
        <w:t xml:space="preserve">The Parties shall conduct due diligence using </w:t>
      </w:r>
      <w:r>
        <w:rPr>
          <w:rFonts w:ascii="Times New Roman" w:cs="Times New Roman" w:eastAsia="Times New Roman" w:hAnsi="Times New Roman"/>
          <w:b/>
          <w:bCs/>
          <w:i w:val="false"/>
          <w:iCs w:val="false"/>
          <w:sz w:val="22"/>
          <w:szCs w:val="22"/>
        </w:rPr>
        <w:t xml:space="preserve">aggregated or anonymised</w:t>
      </w:r>
      <w:r>
        <w:rPr>
          <w:rFonts w:ascii="Times New Roman" w:cs="Times New Roman" w:eastAsia="Times New Roman" w:hAnsi="Times New Roman"/>
          <w:b w:val="false"/>
          <w:bCs w:val="false"/>
          <w:i w:val="false"/>
          <w:iCs w:val="false"/>
          <w:sz w:val="22"/>
          <w:szCs w:val="22"/>
        </w:rPr>
        <w:t xml:space="preserve"> data wherever it is reasonably capable of serving the Permitted Purpose. The Company shall not disclose, and the Recipient shall not request, personal information beyond what the Permitted Purpose genuinely requires.</w:t>
      </w:r>
    </w:p>
    <w:p>
      <w:pPr>
        <w:tabs>
          <w:tab w:val="left" w:pos="720"/>
        </w:tabs>
        <w:spacing w:after="160" w:line="276"/>
        <w:ind w:left="720" w:hanging="720"/>
        <w:jc w:val="both"/>
      </w:pPr>
      <w:r>
        <w:rPr>
          <w:rFonts w:ascii="Times New Roman" w:cs="Times New Roman" w:eastAsia="Times New Roman" w:hAnsi="Times New Roman"/>
          <w:sz w:val="22"/>
          <w:szCs w:val="22"/>
        </w:rPr>
        <w:t xml:space="preserve">11.3</w:t>
      </w:r>
      <w:r>
        <w:rPr>
          <w:rFonts w:ascii="Times New Roman" w:cs="Times New Roman" w:eastAsia="Times New Roman" w:hAnsi="Times New Roman"/>
          <w:sz w:val="22"/>
          <w:szCs w:val="22"/>
        </w:rPr>
        <w:t xml:space="preserve">	</w:t>
      </w:r>
      <w:r>
        <w:rPr>
          <w:rFonts w:ascii="Times New Roman" w:cs="Times New Roman" w:eastAsia="Times New Roman" w:hAnsi="Times New Roman"/>
          <w:b w:val="false"/>
          <w:bCs w:val="false"/>
          <w:i w:val="false"/>
          <w:iCs w:val="false"/>
          <w:sz w:val="22"/>
          <w:szCs w:val="22"/>
        </w:rPr>
        <w:t xml:space="preserve">Where the Recipient does receive or access personal information, it shall:</w:t>
      </w:r>
    </w:p>
    <w:p>
      <w:pPr>
        <w:tabs>
          <w:tab w:val="left" w:pos="1440"/>
        </w:tabs>
        <w:spacing w:after="160" w:line="276"/>
        <w:ind w:left="1440" w:hanging="720"/>
        <w:jc w:val="both"/>
      </w:pPr>
      <w:r>
        <w:rPr>
          <w:rFonts w:ascii="Times New Roman" w:cs="Times New Roman" w:eastAsia="Times New Roman" w:hAnsi="Times New Roman"/>
          <w:sz w:val="22"/>
          <w:szCs w:val="22"/>
        </w:rPr>
        <w:t xml:space="preserve">(a)</w:t>
      </w:r>
      <w:r>
        <w:rPr>
          <w:rFonts w:ascii="Times New Roman" w:cs="Times New Roman" w:eastAsia="Times New Roman" w:hAnsi="Times New Roman"/>
          <w:sz w:val="22"/>
          <w:szCs w:val="22"/>
        </w:rPr>
        <w:t xml:space="preserve">	</w:t>
      </w:r>
      <w:r>
        <w:rPr>
          <w:rFonts w:ascii="Times New Roman" w:cs="Times New Roman" w:eastAsia="Times New Roman" w:hAnsi="Times New Roman"/>
          <w:b w:val="false"/>
          <w:bCs w:val="false"/>
          <w:i w:val="false"/>
          <w:iCs w:val="false"/>
          <w:sz w:val="22"/>
          <w:szCs w:val="22"/>
        </w:rPr>
        <w:t xml:space="preserve">process it only for the Permitted Purpose, and never for its own purposes, for marketing, for training any machine learning model, or for any form of profiling, enrichment or resale;</w:t>
      </w:r>
    </w:p>
    <w:p>
      <w:pPr>
        <w:tabs>
          <w:tab w:val="left" w:pos="1440"/>
        </w:tabs>
        <w:spacing w:after="160" w:line="276"/>
        <w:ind w:left="1440" w:hanging="720"/>
        <w:jc w:val="both"/>
      </w:pPr>
      <w:r>
        <w:rPr>
          <w:rFonts w:ascii="Times New Roman" w:cs="Times New Roman" w:eastAsia="Times New Roman" w:hAnsi="Times New Roman"/>
          <w:sz w:val="22"/>
          <w:szCs w:val="22"/>
        </w:rPr>
        <w:t xml:space="preserve">(b)</w:t>
      </w:r>
      <w:r>
        <w:rPr>
          <w:rFonts w:ascii="Times New Roman" w:cs="Times New Roman" w:eastAsia="Times New Roman" w:hAnsi="Times New Roman"/>
          <w:sz w:val="22"/>
          <w:szCs w:val="22"/>
        </w:rPr>
        <w:t xml:space="preserve">	</w:t>
      </w:r>
      <w:r>
        <w:rPr>
          <w:rFonts w:ascii="Times New Roman" w:cs="Times New Roman" w:eastAsia="Times New Roman" w:hAnsi="Times New Roman"/>
          <w:b w:val="false"/>
          <w:bCs w:val="false"/>
          <w:i w:val="false"/>
          <w:iCs w:val="false"/>
          <w:sz w:val="22"/>
          <w:szCs w:val="22"/>
        </w:rPr>
        <w:t xml:space="preserve">secure its integrity and confidentiality by taking appropriate, reasonable technical and organisational measures as contemplated in section 19 of POPIA, including access control, encryption in transit and at rest where reasonably practicable, and the prompt revocation of access when no longer needed;</w:t>
      </w:r>
    </w:p>
    <w:p>
      <w:pPr>
        <w:tabs>
          <w:tab w:val="left" w:pos="1440"/>
        </w:tabs>
        <w:spacing w:after="160" w:line="276"/>
        <w:ind w:left="1440" w:hanging="720"/>
        <w:jc w:val="both"/>
      </w:pPr>
      <w:r>
        <w:rPr>
          <w:rFonts w:ascii="Times New Roman" w:cs="Times New Roman" w:eastAsia="Times New Roman" w:hAnsi="Times New Roman"/>
          <w:sz w:val="22"/>
          <w:szCs w:val="22"/>
        </w:rPr>
        <w:t xml:space="preserve">(c)</w:t>
      </w:r>
      <w:r>
        <w:rPr>
          <w:rFonts w:ascii="Times New Roman" w:cs="Times New Roman" w:eastAsia="Times New Roman" w:hAnsi="Times New Roman"/>
          <w:sz w:val="22"/>
          <w:szCs w:val="22"/>
        </w:rPr>
        <w:t xml:space="preserve">	</w:t>
      </w:r>
      <w:r>
        <w:rPr>
          <w:rFonts w:ascii="Times New Roman" w:cs="Times New Roman" w:eastAsia="Times New Roman" w:hAnsi="Times New Roman"/>
          <w:b w:val="false"/>
          <w:bCs w:val="false"/>
          <w:i w:val="false"/>
          <w:iCs w:val="false"/>
          <w:sz w:val="22"/>
          <w:szCs w:val="22"/>
        </w:rPr>
        <w:t xml:space="preserve">not transfer it outside the Republic of South Africa without the Company’s prior written consent and compliance with section 72 of POPIA;</w:t>
      </w:r>
    </w:p>
    <w:p>
      <w:pPr>
        <w:tabs>
          <w:tab w:val="left" w:pos="1440"/>
        </w:tabs>
        <w:spacing w:after="160" w:line="276"/>
        <w:ind w:left="1440" w:hanging="720"/>
        <w:jc w:val="both"/>
      </w:pPr>
      <w:r>
        <w:rPr>
          <w:rFonts w:ascii="Times New Roman" w:cs="Times New Roman" w:eastAsia="Times New Roman" w:hAnsi="Times New Roman"/>
          <w:sz w:val="22"/>
          <w:szCs w:val="22"/>
        </w:rPr>
        <w:t xml:space="preserve">(d)</w:t>
      </w:r>
      <w:r>
        <w:rPr>
          <w:rFonts w:ascii="Times New Roman" w:cs="Times New Roman" w:eastAsia="Times New Roman" w:hAnsi="Times New Roman"/>
          <w:sz w:val="22"/>
          <w:szCs w:val="22"/>
        </w:rPr>
        <w:t xml:space="preserve">	</w:t>
      </w:r>
      <w:r>
        <w:rPr>
          <w:rFonts w:ascii="Times New Roman" w:cs="Times New Roman" w:eastAsia="Times New Roman" w:hAnsi="Times New Roman"/>
          <w:b w:val="false"/>
          <w:bCs w:val="false"/>
          <w:i w:val="false"/>
          <w:iCs w:val="false"/>
          <w:sz w:val="22"/>
          <w:szCs w:val="22"/>
        </w:rPr>
        <w:t xml:space="preserve">notify the Company immediately, and in any event within </w:t>
      </w:r>
      <w:r>
        <w:rPr>
          <w:rFonts w:ascii="Times New Roman" w:cs="Times New Roman" w:eastAsia="Times New Roman" w:hAnsi="Times New Roman"/>
          <w:b/>
          <w:bCs/>
          <w:i w:val="false"/>
          <w:iCs w:val="false"/>
          <w:sz w:val="22"/>
          <w:szCs w:val="22"/>
        </w:rPr>
        <w:t xml:space="preserve">[24] hours</w:t>
      </w:r>
      <w:r>
        <w:rPr>
          <w:rFonts w:ascii="Times New Roman" w:cs="Times New Roman" w:eastAsia="Times New Roman" w:hAnsi="Times New Roman"/>
          <w:b w:val="false"/>
          <w:bCs w:val="false"/>
          <w:i w:val="false"/>
          <w:iCs w:val="false"/>
          <w:sz w:val="22"/>
          <w:szCs w:val="22"/>
        </w:rPr>
        <w:t xml:space="preserve">, where there are reasonable grounds to believe that it has been accessed or acquired by any unauthorised person, and provide all information the Company reasonably requires to make any notification under section 22 of POPIA; and</w:t>
      </w:r>
    </w:p>
    <w:p>
      <w:pPr>
        <w:tabs>
          <w:tab w:val="left" w:pos="1440"/>
        </w:tabs>
        <w:spacing w:after="160" w:line="276"/>
        <w:ind w:left="1440" w:hanging="720"/>
        <w:jc w:val="both"/>
      </w:pPr>
      <w:r>
        <w:rPr>
          <w:rFonts w:ascii="Times New Roman" w:cs="Times New Roman" w:eastAsia="Times New Roman" w:hAnsi="Times New Roman"/>
          <w:sz w:val="22"/>
          <w:szCs w:val="22"/>
        </w:rPr>
        <w:t xml:space="preserve">(e)</w:t>
      </w:r>
      <w:r>
        <w:rPr>
          <w:rFonts w:ascii="Times New Roman" w:cs="Times New Roman" w:eastAsia="Times New Roman" w:hAnsi="Times New Roman"/>
          <w:sz w:val="22"/>
          <w:szCs w:val="22"/>
        </w:rPr>
        <w:t xml:space="preserve">	</w:t>
      </w:r>
      <w:r>
        <w:rPr>
          <w:rFonts w:ascii="Times New Roman" w:cs="Times New Roman" w:eastAsia="Times New Roman" w:hAnsi="Times New Roman"/>
          <w:b w:val="false"/>
          <w:bCs w:val="false"/>
          <w:i w:val="false"/>
          <w:iCs w:val="false"/>
          <w:sz w:val="22"/>
          <w:szCs w:val="22"/>
        </w:rPr>
        <w:t xml:space="preserve">on termination, deal with it in accordance with clause 13.</w:t>
      </w:r>
    </w:p>
    <w:p>
      <w:pPr>
        <w:tabs>
          <w:tab w:val="left" w:pos="720"/>
        </w:tabs>
        <w:spacing w:after="160" w:line="276"/>
        <w:ind w:left="720" w:hanging="720"/>
        <w:jc w:val="both"/>
      </w:pPr>
      <w:r>
        <w:rPr>
          <w:rFonts w:ascii="Times New Roman" w:cs="Times New Roman" w:eastAsia="Times New Roman" w:hAnsi="Times New Roman"/>
          <w:sz w:val="22"/>
          <w:szCs w:val="22"/>
        </w:rPr>
        <w:t xml:space="preserve">11.4</w:t>
      </w:r>
      <w:r>
        <w:rPr>
          <w:rFonts w:ascii="Times New Roman" w:cs="Times New Roman" w:eastAsia="Times New Roman" w:hAnsi="Times New Roman"/>
          <w:sz w:val="22"/>
          <w:szCs w:val="22"/>
        </w:rPr>
        <w:t xml:space="preserve">	</w:t>
      </w:r>
      <w:r>
        <w:rPr>
          <w:rFonts w:ascii="Times New Roman" w:cs="Times New Roman" w:eastAsia="Times New Roman" w:hAnsi="Times New Roman"/>
          <w:b w:val="false"/>
          <w:bCs w:val="false"/>
          <w:i w:val="false"/>
          <w:iCs w:val="false"/>
          <w:sz w:val="22"/>
          <w:szCs w:val="22"/>
        </w:rPr>
        <w:t xml:space="preserve">The Recipient shall not de-anonymise, re-identify or attempt to re-identify any aggregated or anonymised data derived from the Business.</w:t>
      </w:r>
    </w:p>
    <w:p>
      <w:pPr>
        <w:pStyle w:val="Heading1"/>
        <w:spacing w:after="180" w:before="320"/>
      </w:pPr>
      <w:r>
        <w:rPr>
          <w:rFonts w:ascii="Times New Roman" w:cs="Times New Roman" w:eastAsia="Times New Roman" w:hAnsi="Times New Roman"/>
          <w:b/>
          <w:bCs/>
          <w:i w:val="false"/>
          <w:iCs w:val="false"/>
          <w:sz w:val="24"/>
          <w:szCs w:val="24"/>
        </w:rPr>
        <w:t xml:space="preserve">12. Term and Survival</w:t>
      </w:r>
    </w:p>
    <w:p>
      <w:pPr>
        <w:tabs>
          <w:tab w:val="left" w:pos="720"/>
        </w:tabs>
        <w:spacing w:after="160" w:line="276"/>
        <w:ind w:left="720" w:hanging="720"/>
        <w:jc w:val="both"/>
      </w:pPr>
      <w:r>
        <w:rPr>
          <w:rFonts w:ascii="Times New Roman" w:cs="Times New Roman" w:eastAsia="Times New Roman" w:hAnsi="Times New Roman"/>
          <w:sz w:val="22"/>
          <w:szCs w:val="22"/>
        </w:rPr>
        <w:t xml:space="preserve">12.1</w:t>
      </w:r>
      <w:r>
        <w:rPr>
          <w:rFonts w:ascii="Times New Roman" w:cs="Times New Roman" w:eastAsia="Times New Roman" w:hAnsi="Times New Roman"/>
          <w:sz w:val="22"/>
          <w:szCs w:val="22"/>
        </w:rPr>
        <w:t xml:space="preserve">	</w:t>
      </w:r>
      <w:r>
        <w:rPr>
          <w:rFonts w:ascii="Times New Roman" w:cs="Times New Roman" w:eastAsia="Times New Roman" w:hAnsi="Times New Roman"/>
          <w:b w:val="false"/>
          <w:bCs w:val="false"/>
          <w:i w:val="false"/>
          <w:iCs w:val="false"/>
          <w:sz w:val="22"/>
          <w:szCs w:val="22"/>
        </w:rPr>
        <w:t xml:space="preserve">This Agreement commences on the Effective Date and continues until terminated by either Party on </w:t>
      </w:r>
      <w:r>
        <w:rPr>
          <w:rFonts w:ascii="Times New Roman" w:cs="Times New Roman" w:eastAsia="Times New Roman" w:hAnsi="Times New Roman"/>
          <w:b/>
          <w:bCs/>
          <w:i w:val="false"/>
          <w:iCs w:val="false"/>
          <w:sz w:val="22"/>
          <w:szCs w:val="22"/>
        </w:rPr>
        <w:t xml:space="preserve">[30] days’</w:t>
      </w:r>
      <w:r>
        <w:rPr>
          <w:rFonts w:ascii="Times New Roman" w:cs="Times New Roman" w:eastAsia="Times New Roman" w:hAnsi="Times New Roman"/>
          <w:b w:val="false"/>
          <w:bCs w:val="false"/>
          <w:i w:val="false"/>
          <w:iCs w:val="false"/>
          <w:sz w:val="22"/>
          <w:szCs w:val="22"/>
        </w:rPr>
        <w:t xml:space="preserve"> written notice.</w:t>
      </w:r>
    </w:p>
    <w:p>
      <w:pPr>
        <w:tabs>
          <w:tab w:val="left" w:pos="720"/>
        </w:tabs>
        <w:spacing w:after="160" w:line="276"/>
        <w:ind w:left="720" w:hanging="720"/>
        <w:jc w:val="both"/>
      </w:pPr>
      <w:r>
        <w:rPr>
          <w:rFonts w:ascii="Times New Roman" w:cs="Times New Roman" w:eastAsia="Times New Roman" w:hAnsi="Times New Roman"/>
          <w:sz w:val="22"/>
          <w:szCs w:val="22"/>
        </w:rPr>
        <w:t xml:space="preserve">12.2</w:t>
      </w:r>
      <w:r>
        <w:rPr>
          <w:rFonts w:ascii="Times New Roman" w:cs="Times New Roman" w:eastAsia="Times New Roman" w:hAnsi="Times New Roman"/>
          <w:sz w:val="22"/>
          <w:szCs w:val="22"/>
        </w:rPr>
        <w:t xml:space="preserve">	</w:t>
      </w:r>
      <w:r>
        <w:rPr>
          <w:rFonts w:ascii="Times New Roman" w:cs="Times New Roman" w:eastAsia="Times New Roman" w:hAnsi="Times New Roman"/>
          <w:b w:val="false"/>
          <w:bCs w:val="false"/>
          <w:i w:val="false"/>
          <w:iCs w:val="false"/>
          <w:sz w:val="22"/>
          <w:szCs w:val="22"/>
        </w:rPr>
        <w:t xml:space="preserve">The Recipient’s obligations in respect of Confidential Information disclosed before termination survive and continue for </w:t>
      </w:r>
      <w:r>
        <w:rPr>
          <w:rFonts w:ascii="Times New Roman" w:cs="Times New Roman" w:eastAsia="Times New Roman" w:hAnsi="Times New Roman"/>
          <w:b/>
          <w:bCs/>
          <w:i w:val="false"/>
          <w:iCs w:val="false"/>
          <w:sz w:val="22"/>
          <w:szCs w:val="22"/>
        </w:rPr>
        <w:t xml:space="preserve">[three (3)] years</w:t>
      </w:r>
      <w:r>
        <w:rPr>
          <w:rFonts w:ascii="Times New Roman" w:cs="Times New Roman" w:eastAsia="Times New Roman" w:hAnsi="Times New Roman"/>
          <w:b w:val="false"/>
          <w:bCs w:val="false"/>
          <w:i w:val="false"/>
          <w:iCs w:val="false"/>
          <w:sz w:val="22"/>
          <w:szCs w:val="22"/>
        </w:rPr>
        <w:t xml:space="preserve"> from the date of termination, except that:</w:t>
      </w:r>
    </w:p>
    <w:p>
      <w:pPr>
        <w:tabs>
          <w:tab w:val="left" w:pos="1440"/>
        </w:tabs>
        <w:spacing w:after="160" w:line="276"/>
        <w:ind w:left="1440" w:hanging="720"/>
        <w:jc w:val="both"/>
      </w:pPr>
      <w:r>
        <w:rPr>
          <w:rFonts w:ascii="Times New Roman" w:cs="Times New Roman" w:eastAsia="Times New Roman" w:hAnsi="Times New Roman"/>
          <w:sz w:val="22"/>
          <w:szCs w:val="22"/>
        </w:rPr>
        <w:t xml:space="preserve">(a)</w:t>
      </w:r>
      <w:r>
        <w:rPr>
          <w:rFonts w:ascii="Times New Roman" w:cs="Times New Roman" w:eastAsia="Times New Roman" w:hAnsi="Times New Roman"/>
          <w:sz w:val="22"/>
          <w:szCs w:val="22"/>
        </w:rPr>
        <w:t xml:space="preserve">	</w:t>
      </w:r>
      <w:r>
        <w:rPr>
          <w:rFonts w:ascii="Times New Roman" w:cs="Times New Roman" w:eastAsia="Times New Roman" w:hAnsi="Times New Roman"/>
          <w:b w:val="false"/>
          <w:bCs w:val="false"/>
          <w:i w:val="false"/>
          <w:iCs w:val="false"/>
          <w:sz w:val="22"/>
          <w:szCs w:val="22"/>
        </w:rPr>
        <w:t xml:space="preserve">obligations in respect of anything constituting a trade secret continue for as long as it remains a trade secret; and</w:t>
      </w:r>
    </w:p>
    <w:p>
      <w:pPr>
        <w:tabs>
          <w:tab w:val="left" w:pos="1440"/>
        </w:tabs>
        <w:spacing w:after="160" w:line="276"/>
        <w:ind w:left="1440" w:hanging="720"/>
        <w:jc w:val="both"/>
      </w:pPr>
      <w:r>
        <w:rPr>
          <w:rFonts w:ascii="Times New Roman" w:cs="Times New Roman" w:eastAsia="Times New Roman" w:hAnsi="Times New Roman"/>
          <w:sz w:val="22"/>
          <w:szCs w:val="22"/>
        </w:rPr>
        <w:t xml:space="preserve">(b)</w:t>
      </w:r>
      <w:r>
        <w:rPr>
          <w:rFonts w:ascii="Times New Roman" w:cs="Times New Roman" w:eastAsia="Times New Roman" w:hAnsi="Times New Roman"/>
          <w:sz w:val="22"/>
          <w:szCs w:val="22"/>
        </w:rPr>
        <w:t xml:space="preserve">	</w:t>
      </w:r>
      <w:r>
        <w:rPr>
          <w:rFonts w:ascii="Times New Roman" w:cs="Times New Roman" w:eastAsia="Times New Roman" w:hAnsi="Times New Roman"/>
          <w:b w:val="false"/>
          <w:bCs w:val="false"/>
          <w:i w:val="false"/>
          <w:iCs w:val="false"/>
          <w:sz w:val="22"/>
          <w:szCs w:val="22"/>
        </w:rPr>
        <w:t xml:space="preserve">obligations in respect of personal information and clause 11 continue indefinitely.</w:t>
      </w:r>
    </w:p>
    <w:p>
      <w:pPr>
        <w:tabs>
          <w:tab w:val="left" w:pos="720"/>
        </w:tabs>
        <w:spacing w:after="160" w:line="276"/>
        <w:ind w:left="720" w:hanging="720"/>
        <w:jc w:val="both"/>
      </w:pPr>
      <w:r>
        <w:rPr>
          <w:rFonts w:ascii="Times New Roman" w:cs="Times New Roman" w:eastAsia="Times New Roman" w:hAnsi="Times New Roman"/>
          <w:sz w:val="22"/>
          <w:szCs w:val="22"/>
        </w:rPr>
        <w:t xml:space="preserve">12.3</w:t>
      </w:r>
      <w:r>
        <w:rPr>
          <w:rFonts w:ascii="Times New Roman" w:cs="Times New Roman" w:eastAsia="Times New Roman" w:hAnsi="Times New Roman"/>
          <w:sz w:val="22"/>
          <w:szCs w:val="22"/>
        </w:rPr>
        <w:t xml:space="preserve">	</w:t>
      </w:r>
      <w:r>
        <w:rPr>
          <w:rFonts w:ascii="Times New Roman" w:cs="Times New Roman" w:eastAsia="Times New Roman" w:hAnsi="Times New Roman"/>
          <w:b w:val="false"/>
          <w:bCs w:val="false"/>
          <w:i w:val="false"/>
          <w:iCs w:val="false"/>
          <w:sz w:val="22"/>
          <w:szCs w:val="22"/>
        </w:rPr>
        <w:t xml:space="preserve">If the Recipient makes an investment in the Company, this Agreement is superseded in respect of Confidential Information by the confidentiality provisions of the definitive investment or shareholders’ agreement from the date that agreement takes effect, and continues to apply to the extent that agreement does not.</w:t>
      </w:r>
    </w:p>
    <w:p>
      <w:pPr>
        <w:pStyle w:val="Heading1"/>
        <w:spacing w:after="180" w:before="320"/>
      </w:pPr>
      <w:r>
        <w:rPr>
          <w:rFonts w:ascii="Times New Roman" w:cs="Times New Roman" w:eastAsia="Times New Roman" w:hAnsi="Times New Roman"/>
          <w:b/>
          <w:bCs/>
          <w:i w:val="false"/>
          <w:iCs w:val="false"/>
          <w:sz w:val="24"/>
          <w:szCs w:val="24"/>
        </w:rPr>
        <w:t xml:space="preserve">13. Return and Destruction</w:t>
      </w:r>
    </w:p>
    <w:p>
      <w:pPr>
        <w:tabs>
          <w:tab w:val="left" w:pos="720"/>
        </w:tabs>
        <w:spacing w:after="160" w:line="276"/>
        <w:ind w:left="720" w:hanging="720"/>
        <w:jc w:val="both"/>
      </w:pPr>
      <w:r>
        <w:rPr>
          <w:rFonts w:ascii="Times New Roman" w:cs="Times New Roman" w:eastAsia="Times New Roman" w:hAnsi="Times New Roman"/>
          <w:sz w:val="22"/>
          <w:szCs w:val="22"/>
        </w:rPr>
        <w:t xml:space="preserve">13.1</w:t>
      </w:r>
      <w:r>
        <w:rPr>
          <w:rFonts w:ascii="Times New Roman" w:cs="Times New Roman" w:eastAsia="Times New Roman" w:hAnsi="Times New Roman"/>
          <w:sz w:val="22"/>
          <w:szCs w:val="22"/>
        </w:rPr>
        <w:t xml:space="preserve">	</w:t>
      </w:r>
      <w:r>
        <w:rPr>
          <w:rFonts w:ascii="Times New Roman" w:cs="Times New Roman" w:eastAsia="Times New Roman" w:hAnsi="Times New Roman"/>
          <w:b w:val="false"/>
          <w:bCs w:val="false"/>
          <w:i w:val="false"/>
          <w:iCs w:val="false"/>
          <w:sz w:val="22"/>
          <w:szCs w:val="22"/>
        </w:rPr>
        <w:t xml:space="preserve">On the earlier of the Company’s written request or termination of this Agreement without an investment having been made, the Recipient shall promptly, and in any event within </w:t>
      </w:r>
      <w:r>
        <w:rPr>
          <w:rFonts w:ascii="Times New Roman" w:cs="Times New Roman" w:eastAsia="Times New Roman" w:hAnsi="Times New Roman"/>
          <w:b/>
          <w:bCs/>
          <w:i w:val="false"/>
          <w:iCs w:val="false"/>
          <w:sz w:val="22"/>
          <w:szCs w:val="22"/>
        </w:rPr>
        <w:t xml:space="preserve">[10] business days</w:t>
      </w:r>
      <w:r>
        <w:rPr>
          <w:rFonts w:ascii="Times New Roman" w:cs="Times New Roman" w:eastAsia="Times New Roman" w:hAnsi="Times New Roman"/>
          <w:b w:val="false"/>
          <w:bCs w:val="false"/>
          <w:i w:val="false"/>
          <w:iCs w:val="false"/>
          <w:sz w:val="22"/>
          <w:szCs w:val="22"/>
        </w:rPr>
        <w:t xml:space="preserve">:</w:t>
      </w:r>
    </w:p>
    <w:p>
      <w:pPr>
        <w:tabs>
          <w:tab w:val="left" w:pos="1440"/>
        </w:tabs>
        <w:spacing w:after="160" w:line="276"/>
        <w:ind w:left="1440" w:hanging="720"/>
        <w:jc w:val="both"/>
      </w:pPr>
      <w:r>
        <w:rPr>
          <w:rFonts w:ascii="Times New Roman" w:cs="Times New Roman" w:eastAsia="Times New Roman" w:hAnsi="Times New Roman"/>
          <w:sz w:val="22"/>
          <w:szCs w:val="22"/>
        </w:rPr>
        <w:t xml:space="preserve">(a)</w:t>
      </w:r>
      <w:r>
        <w:rPr>
          <w:rFonts w:ascii="Times New Roman" w:cs="Times New Roman" w:eastAsia="Times New Roman" w:hAnsi="Times New Roman"/>
          <w:sz w:val="22"/>
          <w:szCs w:val="22"/>
        </w:rPr>
        <w:t xml:space="preserve">	</w:t>
      </w:r>
      <w:r>
        <w:rPr>
          <w:rFonts w:ascii="Times New Roman" w:cs="Times New Roman" w:eastAsia="Times New Roman" w:hAnsi="Times New Roman"/>
          <w:b w:val="false"/>
          <w:bCs w:val="false"/>
          <w:i w:val="false"/>
          <w:iCs w:val="false"/>
          <w:sz w:val="22"/>
          <w:szCs w:val="22"/>
        </w:rPr>
        <w:t xml:space="preserve">cease all use of the Confidential Information;</w:t>
      </w:r>
    </w:p>
    <w:p>
      <w:pPr>
        <w:tabs>
          <w:tab w:val="left" w:pos="1440"/>
        </w:tabs>
        <w:spacing w:after="160" w:line="276"/>
        <w:ind w:left="1440" w:hanging="720"/>
        <w:jc w:val="both"/>
      </w:pPr>
      <w:r>
        <w:rPr>
          <w:rFonts w:ascii="Times New Roman" w:cs="Times New Roman" w:eastAsia="Times New Roman" w:hAnsi="Times New Roman"/>
          <w:sz w:val="22"/>
          <w:szCs w:val="22"/>
        </w:rPr>
        <w:t xml:space="preserve">(b)</w:t>
      </w:r>
      <w:r>
        <w:rPr>
          <w:rFonts w:ascii="Times New Roman" w:cs="Times New Roman" w:eastAsia="Times New Roman" w:hAnsi="Times New Roman"/>
          <w:sz w:val="22"/>
          <w:szCs w:val="22"/>
        </w:rPr>
        <w:t xml:space="preserve">	</w:t>
      </w:r>
      <w:r>
        <w:rPr>
          <w:rFonts w:ascii="Times New Roman" w:cs="Times New Roman" w:eastAsia="Times New Roman" w:hAnsi="Times New Roman"/>
          <w:b w:val="false"/>
          <w:bCs w:val="false"/>
          <w:i w:val="false"/>
          <w:iCs w:val="false"/>
          <w:sz w:val="22"/>
          <w:szCs w:val="22"/>
        </w:rPr>
        <w:t xml:space="preserve">return or, at the Company’s election, securely and irretrievably destroy all Confidential Information in its possession or control, including all copies and derived materials, and relinquish all data room and system access; and</w:t>
      </w:r>
    </w:p>
    <w:p>
      <w:pPr>
        <w:tabs>
          <w:tab w:val="left" w:pos="1440"/>
        </w:tabs>
        <w:spacing w:after="160" w:line="276"/>
        <w:ind w:left="1440" w:hanging="720"/>
        <w:jc w:val="both"/>
      </w:pPr>
      <w:r>
        <w:rPr>
          <w:rFonts w:ascii="Times New Roman" w:cs="Times New Roman" w:eastAsia="Times New Roman" w:hAnsi="Times New Roman"/>
          <w:sz w:val="22"/>
          <w:szCs w:val="22"/>
        </w:rPr>
        <w:t xml:space="preserve">(c)</w:t>
      </w:r>
      <w:r>
        <w:rPr>
          <w:rFonts w:ascii="Times New Roman" w:cs="Times New Roman" w:eastAsia="Times New Roman" w:hAnsi="Times New Roman"/>
          <w:sz w:val="22"/>
          <w:szCs w:val="22"/>
        </w:rPr>
        <w:t xml:space="preserve">	</w:t>
      </w:r>
      <w:r>
        <w:rPr>
          <w:rFonts w:ascii="Times New Roman" w:cs="Times New Roman" w:eastAsia="Times New Roman" w:hAnsi="Times New Roman"/>
          <w:b w:val="false"/>
          <w:bCs w:val="false"/>
          <w:i w:val="false"/>
          <w:iCs w:val="false"/>
          <w:sz w:val="22"/>
          <w:szCs w:val="22"/>
        </w:rPr>
        <w:t xml:space="preserve">if requested, confirm in writing signed by an authorised representative that it has done so.</w:t>
      </w:r>
    </w:p>
    <w:p>
      <w:pPr>
        <w:tabs>
          <w:tab w:val="left" w:pos="720"/>
        </w:tabs>
        <w:spacing w:after="160" w:line="276"/>
        <w:ind w:left="720" w:hanging="720"/>
        <w:jc w:val="both"/>
      </w:pPr>
      <w:r>
        <w:rPr>
          <w:rFonts w:ascii="Times New Roman" w:cs="Times New Roman" w:eastAsia="Times New Roman" w:hAnsi="Times New Roman"/>
          <w:sz w:val="22"/>
          <w:szCs w:val="22"/>
        </w:rPr>
        <w:t xml:space="preserve">13.2</w:t>
      </w:r>
      <w:r>
        <w:rPr>
          <w:rFonts w:ascii="Times New Roman" w:cs="Times New Roman" w:eastAsia="Times New Roman" w:hAnsi="Times New Roman"/>
          <w:sz w:val="22"/>
          <w:szCs w:val="22"/>
        </w:rPr>
        <w:t xml:space="preserve">	</w:t>
      </w:r>
      <w:r>
        <w:rPr>
          <w:rFonts w:ascii="Times New Roman" w:cs="Times New Roman" w:eastAsia="Times New Roman" w:hAnsi="Times New Roman"/>
          <w:b w:val="false"/>
          <w:bCs w:val="false"/>
          <w:i w:val="false"/>
          <w:iCs w:val="false"/>
          <w:sz w:val="22"/>
          <w:szCs w:val="22"/>
        </w:rPr>
        <w:t xml:space="preserve">The Recipient may retain one copy of Confidential Information to the extent required by law, by any regulator, or by its bona fide internal document-retention, audit or automated backup policies, provided such retained material remains subject to this Agreement for as long as it is retained and is not accessed for any other purpose.</w:t>
      </w:r>
    </w:p>
    <w:p>
      <w:pPr>
        <w:pStyle w:val="Heading1"/>
        <w:spacing w:after="180" w:before="320"/>
      </w:pPr>
      <w:r>
        <w:rPr>
          <w:rFonts w:ascii="Times New Roman" w:cs="Times New Roman" w:eastAsia="Times New Roman" w:hAnsi="Times New Roman"/>
          <w:b/>
          <w:bCs/>
          <w:i w:val="false"/>
          <w:iCs w:val="false"/>
          <w:sz w:val="24"/>
          <w:szCs w:val="24"/>
        </w:rPr>
        <w:t xml:space="preserve">14. No Obligation to Proceed</w:t>
      </w:r>
    </w:p>
    <w:p>
      <w:pPr>
        <w:tabs>
          <w:tab w:val="left" w:pos="720"/>
        </w:tabs>
        <w:spacing w:after="160" w:line="276"/>
        <w:ind w:left="720" w:hanging="720"/>
        <w:jc w:val="both"/>
      </w:pPr>
      <w:r>
        <w:rPr>
          <w:rFonts w:ascii="Times New Roman" w:cs="Times New Roman" w:eastAsia="Times New Roman" w:hAnsi="Times New Roman"/>
          <w:sz w:val="22"/>
          <w:szCs w:val="22"/>
        </w:rPr>
        <w:t xml:space="preserve">14.1</w:t>
      </w:r>
      <w:r>
        <w:rPr>
          <w:rFonts w:ascii="Times New Roman" w:cs="Times New Roman" w:eastAsia="Times New Roman" w:hAnsi="Times New Roman"/>
          <w:sz w:val="22"/>
          <w:szCs w:val="22"/>
        </w:rPr>
        <w:t xml:space="preserve">	</w:t>
      </w:r>
      <w:r>
        <w:rPr>
          <w:rFonts w:ascii="Times New Roman" w:cs="Times New Roman" w:eastAsia="Times New Roman" w:hAnsi="Times New Roman"/>
          <w:b w:val="false"/>
          <w:bCs w:val="false"/>
          <w:i w:val="false"/>
          <w:iCs w:val="false"/>
          <w:sz w:val="22"/>
          <w:szCs w:val="22"/>
        </w:rPr>
        <w:t xml:space="preserve">This Agreement does not oblige either Party to disclose any particular information, to enter into any further agreement or transaction, or to continue discussions, and either Party may terminate discussions at any time without liability.</w:t>
      </w:r>
    </w:p>
    <w:p>
      <w:pPr>
        <w:tabs>
          <w:tab w:val="left" w:pos="720"/>
        </w:tabs>
        <w:spacing w:after="160" w:line="276"/>
        <w:ind w:left="720" w:hanging="720"/>
        <w:jc w:val="both"/>
      </w:pPr>
      <w:r>
        <w:rPr>
          <w:rFonts w:ascii="Times New Roman" w:cs="Times New Roman" w:eastAsia="Times New Roman" w:hAnsi="Times New Roman"/>
          <w:sz w:val="22"/>
          <w:szCs w:val="22"/>
        </w:rPr>
        <w:t xml:space="preserve">14.2</w:t>
      </w:r>
      <w:r>
        <w:rPr>
          <w:rFonts w:ascii="Times New Roman" w:cs="Times New Roman" w:eastAsia="Times New Roman" w:hAnsi="Times New Roman"/>
          <w:sz w:val="22"/>
          <w:szCs w:val="22"/>
        </w:rPr>
        <w:t xml:space="preserve">	</w:t>
      </w:r>
      <w:r>
        <w:rPr>
          <w:rFonts w:ascii="Times New Roman" w:cs="Times New Roman" w:eastAsia="Times New Roman" w:hAnsi="Times New Roman"/>
          <w:b w:val="false"/>
          <w:bCs w:val="false"/>
          <w:i w:val="false"/>
          <w:iCs w:val="false"/>
          <w:sz w:val="22"/>
          <w:szCs w:val="22"/>
        </w:rPr>
        <w:t xml:space="preserve">This Agreement grants no exclusivity and creates no partnership, joint venture, employment, agency or fiduciary relationship between the Parties. The Company remains free to negotiate with any other prospective investor.</w:t>
      </w:r>
    </w:p>
    <w:p>
      <w:pPr>
        <w:pStyle w:val="Heading1"/>
        <w:spacing w:after="180" w:before="320"/>
      </w:pPr>
      <w:r>
        <w:rPr>
          <w:rFonts w:ascii="Times New Roman" w:cs="Times New Roman" w:eastAsia="Times New Roman" w:hAnsi="Times New Roman"/>
          <w:b/>
          <w:bCs/>
          <w:i w:val="false"/>
          <w:iCs w:val="false"/>
          <w:sz w:val="24"/>
          <w:szCs w:val="24"/>
        </w:rPr>
        <w:t xml:space="preserve">15. Breach and Remedies</w:t>
      </w:r>
    </w:p>
    <w:p>
      <w:pPr>
        <w:tabs>
          <w:tab w:val="left" w:pos="720"/>
        </w:tabs>
        <w:spacing w:after="160" w:line="276"/>
        <w:ind w:left="720" w:hanging="720"/>
        <w:jc w:val="both"/>
      </w:pPr>
      <w:r>
        <w:rPr>
          <w:rFonts w:ascii="Times New Roman" w:cs="Times New Roman" w:eastAsia="Times New Roman" w:hAnsi="Times New Roman"/>
          <w:sz w:val="22"/>
          <w:szCs w:val="22"/>
        </w:rPr>
        <w:t xml:space="preserve">15.1</w:t>
      </w:r>
      <w:r>
        <w:rPr>
          <w:rFonts w:ascii="Times New Roman" w:cs="Times New Roman" w:eastAsia="Times New Roman" w:hAnsi="Times New Roman"/>
          <w:sz w:val="22"/>
          <w:szCs w:val="22"/>
        </w:rPr>
        <w:t xml:space="preserve">	</w:t>
      </w:r>
      <w:r>
        <w:rPr>
          <w:rFonts w:ascii="Times New Roman" w:cs="Times New Roman" w:eastAsia="Times New Roman" w:hAnsi="Times New Roman"/>
          <w:b w:val="false"/>
          <w:bCs w:val="false"/>
          <w:i w:val="false"/>
          <w:iCs w:val="false"/>
          <w:sz w:val="22"/>
          <w:szCs w:val="22"/>
        </w:rPr>
        <w:t xml:space="preserve">The Recipient acknowledges that a breach of this Agreement may cause the Company harm that cannot be adequately compensated by damages alone, and that the Company is accordingly entitled to seek urgent interdictory relief and specific performance, in addition to any other remedy available in law, without having to prove actual damage and without the need to furnish security.</w:t>
      </w:r>
    </w:p>
    <w:p>
      <w:pPr>
        <w:tabs>
          <w:tab w:val="left" w:pos="720"/>
        </w:tabs>
        <w:spacing w:after="160" w:line="276"/>
        <w:ind w:left="720" w:hanging="720"/>
        <w:jc w:val="both"/>
      </w:pPr>
      <w:r>
        <w:rPr>
          <w:rFonts w:ascii="Times New Roman" w:cs="Times New Roman" w:eastAsia="Times New Roman" w:hAnsi="Times New Roman"/>
          <w:sz w:val="22"/>
          <w:szCs w:val="22"/>
        </w:rPr>
        <w:t xml:space="preserve">15.2</w:t>
      </w:r>
      <w:r>
        <w:rPr>
          <w:rFonts w:ascii="Times New Roman" w:cs="Times New Roman" w:eastAsia="Times New Roman" w:hAnsi="Times New Roman"/>
          <w:sz w:val="22"/>
          <w:szCs w:val="22"/>
        </w:rPr>
        <w:t xml:space="preserve">	</w:t>
      </w:r>
      <w:r>
        <w:rPr>
          <w:rFonts w:ascii="Times New Roman" w:cs="Times New Roman" w:eastAsia="Times New Roman" w:hAnsi="Times New Roman"/>
          <w:b w:val="false"/>
          <w:bCs w:val="false"/>
          <w:i w:val="false"/>
          <w:iCs w:val="false"/>
          <w:sz w:val="22"/>
          <w:szCs w:val="22"/>
        </w:rPr>
        <w:t xml:space="preserve">No failure or delay by a Party in enforcing any right under this Agreement constitutes a waiver of that right.</w:t>
      </w:r>
    </w:p>
    <w:p>
      <w:pPr>
        <w:pStyle w:val="Heading1"/>
        <w:spacing w:after="180" w:before="320"/>
      </w:pPr>
      <w:r>
        <w:rPr>
          <w:rFonts w:ascii="Times New Roman" w:cs="Times New Roman" w:eastAsia="Times New Roman" w:hAnsi="Times New Roman"/>
          <w:b/>
          <w:bCs/>
          <w:i w:val="false"/>
          <w:iCs w:val="false"/>
          <w:sz w:val="24"/>
          <w:szCs w:val="24"/>
        </w:rPr>
        <w:t xml:space="preserve">16. Notices</w:t>
      </w:r>
    </w:p>
    <w:p>
      <w:pPr>
        <w:tabs>
          <w:tab w:val="left" w:pos="720"/>
        </w:tabs>
        <w:spacing w:after="160" w:line="276"/>
        <w:ind w:left="720" w:hanging="720"/>
        <w:jc w:val="both"/>
      </w:pPr>
      <w:r>
        <w:rPr>
          <w:rFonts w:ascii="Times New Roman" w:cs="Times New Roman" w:eastAsia="Times New Roman" w:hAnsi="Times New Roman"/>
          <w:sz w:val="22"/>
          <w:szCs w:val="22"/>
        </w:rPr>
        <w:t xml:space="preserve">16.1</w:t>
      </w:r>
      <w:r>
        <w:rPr>
          <w:rFonts w:ascii="Times New Roman" w:cs="Times New Roman" w:eastAsia="Times New Roman" w:hAnsi="Times New Roman"/>
          <w:sz w:val="22"/>
          <w:szCs w:val="22"/>
        </w:rPr>
        <w:t xml:space="preserve">	</w:t>
      </w:r>
      <w:r>
        <w:rPr>
          <w:rFonts w:ascii="Times New Roman" w:cs="Times New Roman" w:eastAsia="Times New Roman" w:hAnsi="Times New Roman"/>
          <w:b w:val="false"/>
          <w:bCs w:val="false"/>
          <w:i w:val="false"/>
          <w:iCs w:val="false"/>
          <w:sz w:val="22"/>
          <w:szCs w:val="22"/>
        </w:rPr>
        <w:t xml:space="preserve">Notices under this Agreement must be in writing and delivered by hand, by prepaid registered post or by email to the addresses below (or such other address as a Party notifies in writing):</w:t>
      </w:r>
    </w:p>
    <w:p>
      <w:pPr>
        <w:spacing w:after="80"/>
      </w:pPr>
    </w:p>
    <w:tbl>
      <w:tblPr>
        <w:tblW w:type="dxa" w:w="9000"/>
        <w:tblBorders>
          <w:top w:val="single" w:color="BBBBBB" w:sz="4"/>
          <w:left w:val="single" w:color="BBBBBB" w:sz="4"/>
          <w:bottom w:val="single" w:color="BBBBBB" w:sz="4"/>
          <w:right w:val="single" w:color="BBBBBB" w:sz="4"/>
          <w:insideH w:val="single" w:color="BBBBBB" w:sz="4"/>
          <w:insideV w:val="single" w:color="BBBBBB" w:sz="4"/>
        </w:tblBorders>
      </w:tblPr>
      <w:tblGrid>
        <w:gridCol w:w="2200"/>
        <w:gridCol w:w="3400"/>
        <w:gridCol w:w="3400"/>
      </w:tblGrid>
      <w:tr>
        <w:tc>
          <w:tcPr>
            <w:tcW w:type="dxa" w:w="2200"/>
            <w:shd w:fill="F2F2F2" w:color="auto" w:val="clear"/>
            <w:tcMar>
              <w:top w:type="dxa" w:w="80"/>
              <w:left w:type="dxa" w:w="120"/>
              <w:bottom w:type="dxa" w:w="80"/>
              <w:right w:type="dxa" w:w="120"/>
            </w:tcMar>
          </w:tcPr>
          <w:p>
            <w:pPr>
              <w:spacing w:after="0" w:line="276"/>
            </w:pPr>
          </w:p>
        </w:tc>
        <w:tc>
          <w:tcPr>
            <w:tcW w:type="dxa" w:w="3400"/>
            <w:shd w:fill="F2F2F2" w:color="auto" w:val="clear"/>
            <w:tcMar>
              <w:top w:type="dxa" w:w="80"/>
              <w:left w:type="dxa" w:w="120"/>
              <w:bottom w:type="dxa" w:w="80"/>
              <w:right w:type="dxa" w:w="120"/>
            </w:tcMar>
          </w:tcPr>
          <w:p>
            <w:pPr>
              <w:spacing w:after="0" w:line="276"/>
            </w:pPr>
            <w:r>
              <w:rPr>
                <w:rFonts w:ascii="Times New Roman" w:cs="Times New Roman" w:eastAsia="Times New Roman" w:hAnsi="Times New Roman"/>
                <w:b/>
                <w:bCs/>
                <w:i w:val="false"/>
                <w:iCs w:val="false"/>
                <w:sz w:val="22"/>
                <w:szCs w:val="22"/>
              </w:rPr>
              <w:t xml:space="preserve">Company</w:t>
            </w:r>
          </w:p>
        </w:tc>
        <w:tc>
          <w:tcPr>
            <w:tcW w:type="dxa" w:w="3400"/>
            <w:shd w:fill="F2F2F2" w:color="auto" w:val="clear"/>
            <w:tcMar>
              <w:top w:type="dxa" w:w="80"/>
              <w:left w:type="dxa" w:w="120"/>
              <w:bottom w:type="dxa" w:w="80"/>
              <w:right w:type="dxa" w:w="120"/>
            </w:tcMar>
          </w:tcPr>
          <w:p>
            <w:pPr>
              <w:spacing w:after="0" w:line="276"/>
            </w:pPr>
            <w:r>
              <w:rPr>
                <w:rFonts w:ascii="Times New Roman" w:cs="Times New Roman" w:eastAsia="Times New Roman" w:hAnsi="Times New Roman"/>
                <w:b/>
                <w:bCs/>
                <w:i w:val="false"/>
                <w:iCs w:val="false"/>
                <w:sz w:val="22"/>
                <w:szCs w:val="22"/>
              </w:rPr>
              <w:t xml:space="preserve">Recipient</w:t>
            </w:r>
          </w:p>
        </w:tc>
      </w:tr>
      <w:tr>
        <w:tc>
          <w:tcPr>
            <w:tcW w:type="dxa" w:w="2200"/>
            <w:tcMar>
              <w:top w:type="dxa" w:w="80"/>
              <w:left w:type="dxa" w:w="120"/>
              <w:bottom w:type="dxa" w:w="80"/>
              <w:right w:type="dxa" w:w="120"/>
            </w:tcMar>
          </w:tcPr>
          <w:p>
            <w:pPr>
              <w:spacing w:after="0" w:line="276"/>
            </w:pPr>
            <w:r>
              <w:rPr>
                <w:rFonts w:ascii="Times New Roman" w:cs="Times New Roman" w:eastAsia="Times New Roman" w:hAnsi="Times New Roman"/>
                <w:b/>
                <w:bCs/>
                <w:i w:val="false"/>
                <w:iCs w:val="false"/>
                <w:sz w:val="22"/>
                <w:szCs w:val="22"/>
              </w:rPr>
              <w:t xml:space="preserve">Physical address</w:t>
            </w:r>
          </w:p>
        </w:tc>
        <w:tc>
          <w:tcPr>
            <w:tcW w:type="dxa" w:w="3400"/>
            <w:tcMar>
              <w:top w:type="dxa" w:w="80"/>
              <w:left w:type="dxa" w:w="120"/>
              <w:bottom w:type="dxa" w:w="80"/>
              <w:right w:type="dxa" w:w="120"/>
            </w:tcMar>
          </w:tcPr>
          <w:p>
            <w:pPr>
              <w:spacing w:after="0" w:line="276"/>
            </w:pPr>
            <w:r>
              <w:rPr>
                <w:rFonts w:ascii="Times New Roman" w:cs="Times New Roman" w:eastAsia="Times New Roman" w:hAnsi="Times New Roman"/>
                <w:b w:val="false"/>
                <w:bCs w:val="false"/>
                <w:i w:val="false"/>
                <w:iCs w:val="false"/>
                <w:sz w:val="22"/>
                <w:szCs w:val="22"/>
              </w:rPr>
              <w:t xml:space="preserve">[ADDRESS]</w:t>
            </w:r>
          </w:p>
        </w:tc>
        <w:tc>
          <w:tcPr>
            <w:tcW w:type="dxa" w:w="3400"/>
            <w:tcMar>
              <w:top w:type="dxa" w:w="80"/>
              <w:left w:type="dxa" w:w="120"/>
              <w:bottom w:type="dxa" w:w="80"/>
              <w:right w:type="dxa" w:w="120"/>
            </w:tcMar>
          </w:tcPr>
          <w:p>
            <w:pPr>
              <w:spacing w:after="0" w:line="276"/>
            </w:pPr>
            <w:r>
              <w:rPr>
                <w:rFonts w:ascii="Times New Roman" w:cs="Times New Roman" w:eastAsia="Times New Roman" w:hAnsi="Times New Roman"/>
                <w:b w:val="false"/>
                <w:bCs w:val="false"/>
                <w:i w:val="false"/>
                <w:iCs w:val="false"/>
                <w:sz w:val="22"/>
                <w:szCs w:val="22"/>
              </w:rPr>
              <w:t xml:space="preserve">[ADDRESS]</w:t>
            </w:r>
          </w:p>
        </w:tc>
      </w:tr>
      <w:tr>
        <w:tc>
          <w:tcPr>
            <w:tcW w:type="dxa" w:w="2200"/>
            <w:tcMar>
              <w:top w:type="dxa" w:w="80"/>
              <w:left w:type="dxa" w:w="120"/>
              <w:bottom w:type="dxa" w:w="80"/>
              <w:right w:type="dxa" w:w="120"/>
            </w:tcMar>
          </w:tcPr>
          <w:p>
            <w:pPr>
              <w:spacing w:after="0" w:line="276"/>
            </w:pPr>
            <w:r>
              <w:rPr>
                <w:rFonts w:ascii="Times New Roman" w:cs="Times New Roman" w:eastAsia="Times New Roman" w:hAnsi="Times New Roman"/>
                <w:b/>
                <w:bCs/>
                <w:i w:val="false"/>
                <w:iCs w:val="false"/>
                <w:sz w:val="22"/>
                <w:szCs w:val="22"/>
              </w:rPr>
              <w:t xml:space="preserve">Email</w:t>
            </w:r>
          </w:p>
        </w:tc>
        <w:tc>
          <w:tcPr>
            <w:tcW w:type="dxa" w:w="3400"/>
            <w:tcMar>
              <w:top w:type="dxa" w:w="80"/>
              <w:left w:type="dxa" w:w="120"/>
              <w:bottom w:type="dxa" w:w="80"/>
              <w:right w:type="dxa" w:w="120"/>
            </w:tcMar>
          </w:tcPr>
          <w:p>
            <w:pPr>
              <w:spacing w:after="0" w:line="276"/>
            </w:pPr>
            <w:r>
              <w:rPr>
                <w:rFonts w:ascii="Times New Roman" w:cs="Times New Roman" w:eastAsia="Times New Roman" w:hAnsi="Times New Roman"/>
                <w:b w:val="false"/>
                <w:bCs w:val="false"/>
                <w:i w:val="false"/>
                <w:iCs w:val="false"/>
                <w:sz w:val="22"/>
                <w:szCs w:val="22"/>
              </w:rPr>
              <w:t xml:space="preserve">[EMAIL]</w:t>
            </w:r>
          </w:p>
        </w:tc>
        <w:tc>
          <w:tcPr>
            <w:tcW w:type="dxa" w:w="3400"/>
            <w:tcMar>
              <w:top w:type="dxa" w:w="80"/>
              <w:left w:type="dxa" w:w="120"/>
              <w:bottom w:type="dxa" w:w="80"/>
              <w:right w:type="dxa" w:w="120"/>
            </w:tcMar>
          </w:tcPr>
          <w:p>
            <w:pPr>
              <w:spacing w:after="0" w:line="276"/>
            </w:pPr>
            <w:r>
              <w:rPr>
                <w:rFonts w:ascii="Times New Roman" w:cs="Times New Roman" w:eastAsia="Times New Roman" w:hAnsi="Times New Roman"/>
                <w:b w:val="false"/>
                <w:bCs w:val="false"/>
                <w:i w:val="false"/>
                <w:iCs w:val="false"/>
                <w:sz w:val="22"/>
                <w:szCs w:val="22"/>
              </w:rPr>
              <w:t xml:space="preserve">[EMAIL]</w:t>
            </w:r>
          </w:p>
        </w:tc>
      </w:tr>
      <w:tr>
        <w:tc>
          <w:tcPr>
            <w:tcW w:type="dxa" w:w="2200"/>
            <w:tcMar>
              <w:top w:type="dxa" w:w="80"/>
              <w:left w:type="dxa" w:w="120"/>
              <w:bottom w:type="dxa" w:w="80"/>
              <w:right w:type="dxa" w:w="120"/>
            </w:tcMar>
          </w:tcPr>
          <w:p>
            <w:pPr>
              <w:spacing w:after="0" w:line="276"/>
            </w:pPr>
            <w:r>
              <w:rPr>
                <w:rFonts w:ascii="Times New Roman" w:cs="Times New Roman" w:eastAsia="Times New Roman" w:hAnsi="Times New Roman"/>
                <w:b/>
                <w:bCs/>
                <w:i w:val="false"/>
                <w:iCs w:val="false"/>
                <w:sz w:val="22"/>
                <w:szCs w:val="22"/>
              </w:rPr>
              <w:t xml:space="preserve">For the attention of</w:t>
            </w:r>
          </w:p>
        </w:tc>
        <w:tc>
          <w:tcPr>
            <w:tcW w:type="dxa" w:w="3400"/>
            <w:tcMar>
              <w:top w:type="dxa" w:w="80"/>
              <w:left w:type="dxa" w:w="120"/>
              <w:bottom w:type="dxa" w:w="80"/>
              <w:right w:type="dxa" w:w="120"/>
            </w:tcMar>
          </w:tcPr>
          <w:p>
            <w:pPr>
              <w:spacing w:after="0" w:line="276"/>
            </w:pPr>
            <w:r>
              <w:rPr>
                <w:rFonts w:ascii="Times New Roman" w:cs="Times New Roman" w:eastAsia="Times New Roman" w:hAnsi="Times New Roman"/>
                <w:b w:val="false"/>
                <w:bCs w:val="false"/>
                <w:i w:val="false"/>
                <w:iCs w:val="false"/>
                <w:sz w:val="22"/>
                <w:szCs w:val="22"/>
              </w:rPr>
              <w:t xml:space="preserve">[NAME]</w:t>
            </w:r>
          </w:p>
        </w:tc>
        <w:tc>
          <w:tcPr>
            <w:tcW w:type="dxa" w:w="3400"/>
            <w:tcMar>
              <w:top w:type="dxa" w:w="80"/>
              <w:left w:type="dxa" w:w="120"/>
              <w:bottom w:type="dxa" w:w="80"/>
              <w:right w:type="dxa" w:w="120"/>
            </w:tcMar>
          </w:tcPr>
          <w:p>
            <w:pPr>
              <w:spacing w:after="0" w:line="276"/>
            </w:pPr>
            <w:r>
              <w:rPr>
                <w:rFonts w:ascii="Times New Roman" w:cs="Times New Roman" w:eastAsia="Times New Roman" w:hAnsi="Times New Roman"/>
                <w:b w:val="false"/>
                <w:bCs w:val="false"/>
                <w:i w:val="false"/>
                <w:iCs w:val="false"/>
                <w:sz w:val="22"/>
                <w:szCs w:val="22"/>
              </w:rPr>
              <w:t xml:space="preserve">[NAME]</w:t>
            </w:r>
          </w:p>
        </w:tc>
      </w:tr>
    </w:tbl>
    <w:p>
      <w:pPr>
        <w:spacing w:after="200"/>
      </w:pPr>
    </w:p>
    <w:p>
      <w:pPr>
        <w:tabs>
          <w:tab w:val="left" w:pos="720"/>
        </w:tabs>
        <w:spacing w:after="160" w:line="276"/>
        <w:ind w:left="720" w:hanging="720"/>
        <w:jc w:val="both"/>
      </w:pPr>
      <w:r>
        <w:rPr>
          <w:rFonts w:ascii="Times New Roman" w:cs="Times New Roman" w:eastAsia="Times New Roman" w:hAnsi="Times New Roman"/>
          <w:sz w:val="22"/>
          <w:szCs w:val="22"/>
        </w:rPr>
        <w:t xml:space="preserve">16.2</w:t>
      </w:r>
      <w:r>
        <w:rPr>
          <w:rFonts w:ascii="Times New Roman" w:cs="Times New Roman" w:eastAsia="Times New Roman" w:hAnsi="Times New Roman"/>
          <w:sz w:val="22"/>
          <w:szCs w:val="22"/>
        </w:rPr>
        <w:t xml:space="preserve">	</w:t>
      </w:r>
      <w:r>
        <w:rPr>
          <w:rFonts w:ascii="Times New Roman" w:cs="Times New Roman" w:eastAsia="Times New Roman" w:hAnsi="Times New Roman"/>
          <w:b w:val="false"/>
          <w:bCs w:val="false"/>
          <w:i w:val="false"/>
          <w:iCs w:val="false"/>
          <w:sz w:val="22"/>
          <w:szCs w:val="22"/>
        </w:rPr>
        <w:t xml:space="preserve">A notice is deemed received: on delivery, if delivered by hand; on the seventh business day after posting, if posted; and on the first business day after sending, if sent by email and no delivery-failure message is received.</w:t>
      </w:r>
    </w:p>
    <w:p>
      <w:pPr>
        <w:pStyle w:val="Heading1"/>
        <w:spacing w:after="180" w:before="320"/>
      </w:pPr>
      <w:r>
        <w:rPr>
          <w:rFonts w:ascii="Times New Roman" w:cs="Times New Roman" w:eastAsia="Times New Roman" w:hAnsi="Times New Roman"/>
          <w:b/>
          <w:bCs/>
          <w:i w:val="false"/>
          <w:iCs w:val="false"/>
          <w:sz w:val="24"/>
          <w:szCs w:val="24"/>
        </w:rPr>
        <w:t xml:space="preserve">17. General</w:t>
      </w:r>
    </w:p>
    <w:p>
      <w:pPr>
        <w:tabs>
          <w:tab w:val="left" w:pos="720"/>
        </w:tabs>
        <w:spacing w:after="160" w:line="276"/>
        <w:ind w:left="720" w:hanging="720"/>
        <w:jc w:val="both"/>
      </w:pPr>
      <w:r>
        <w:rPr>
          <w:rFonts w:ascii="Times New Roman" w:cs="Times New Roman" w:eastAsia="Times New Roman" w:hAnsi="Times New Roman"/>
          <w:sz w:val="22"/>
          <w:szCs w:val="22"/>
        </w:rPr>
        <w:t xml:space="preserve">17.1</w:t>
      </w:r>
      <w:r>
        <w:rPr>
          <w:rFonts w:ascii="Times New Roman" w:cs="Times New Roman" w:eastAsia="Times New Roman" w:hAnsi="Times New Roman"/>
          <w:sz w:val="22"/>
          <w:szCs w:val="22"/>
        </w:rPr>
        <w:t xml:space="preserve">	</w:t>
      </w:r>
      <w:r>
        <w:rPr>
          <w:rFonts w:ascii="Times New Roman" w:cs="Times New Roman" w:eastAsia="Times New Roman" w:hAnsi="Times New Roman"/>
          <w:b/>
          <w:bCs/>
          <w:i w:val="false"/>
          <w:iCs w:val="false"/>
          <w:sz w:val="22"/>
          <w:szCs w:val="22"/>
        </w:rPr>
        <w:t xml:space="preserve">Entire agreement.</w:t>
      </w:r>
      <w:r>
        <w:rPr>
          <w:rFonts w:ascii="Times New Roman" w:cs="Times New Roman" w:eastAsia="Times New Roman" w:hAnsi="Times New Roman"/>
          <w:b w:val="false"/>
          <w:bCs w:val="false"/>
          <w:i w:val="false"/>
          <w:iCs w:val="false"/>
          <w:sz w:val="22"/>
          <w:szCs w:val="22"/>
        </w:rPr>
        <w:t xml:space="preserve"> This Agreement is the entire agreement between the Parties on its subject matter and supersedes all prior discussions, representations and understandings on it.</w:t>
      </w:r>
    </w:p>
    <w:p>
      <w:pPr>
        <w:tabs>
          <w:tab w:val="left" w:pos="720"/>
        </w:tabs>
        <w:spacing w:after="160" w:line="276"/>
        <w:ind w:left="720" w:hanging="720"/>
        <w:jc w:val="both"/>
      </w:pPr>
      <w:r>
        <w:rPr>
          <w:rFonts w:ascii="Times New Roman" w:cs="Times New Roman" w:eastAsia="Times New Roman" w:hAnsi="Times New Roman"/>
          <w:sz w:val="22"/>
          <w:szCs w:val="22"/>
        </w:rPr>
        <w:t xml:space="preserve">17.2</w:t>
      </w:r>
      <w:r>
        <w:rPr>
          <w:rFonts w:ascii="Times New Roman" w:cs="Times New Roman" w:eastAsia="Times New Roman" w:hAnsi="Times New Roman"/>
          <w:sz w:val="22"/>
          <w:szCs w:val="22"/>
        </w:rPr>
        <w:t xml:space="preserve">	</w:t>
      </w:r>
      <w:r>
        <w:rPr>
          <w:rFonts w:ascii="Times New Roman" w:cs="Times New Roman" w:eastAsia="Times New Roman" w:hAnsi="Times New Roman"/>
          <w:b/>
          <w:bCs/>
          <w:i w:val="false"/>
          <w:iCs w:val="false"/>
          <w:sz w:val="22"/>
          <w:szCs w:val="22"/>
        </w:rPr>
        <w:t xml:space="preserve">Variation.</w:t>
      </w:r>
      <w:r>
        <w:rPr>
          <w:rFonts w:ascii="Times New Roman" w:cs="Times New Roman" w:eastAsia="Times New Roman" w:hAnsi="Times New Roman"/>
          <w:b w:val="false"/>
          <w:bCs w:val="false"/>
          <w:i w:val="false"/>
          <w:iCs w:val="false"/>
          <w:sz w:val="22"/>
          <w:szCs w:val="22"/>
        </w:rPr>
        <w:t xml:space="preserve"> No amendment, cancellation or waiver of this Agreement is valid unless in writing and signed by both Parties. No indulgence granted by a Party is a waiver of any of its rights.</w:t>
      </w:r>
    </w:p>
    <w:p>
      <w:pPr>
        <w:tabs>
          <w:tab w:val="left" w:pos="720"/>
        </w:tabs>
        <w:spacing w:after="160" w:line="276"/>
        <w:ind w:left="720" w:hanging="720"/>
        <w:jc w:val="both"/>
      </w:pPr>
      <w:r>
        <w:rPr>
          <w:rFonts w:ascii="Times New Roman" w:cs="Times New Roman" w:eastAsia="Times New Roman" w:hAnsi="Times New Roman"/>
          <w:sz w:val="22"/>
          <w:szCs w:val="22"/>
        </w:rPr>
        <w:t xml:space="preserve">17.3</w:t>
      </w:r>
      <w:r>
        <w:rPr>
          <w:rFonts w:ascii="Times New Roman" w:cs="Times New Roman" w:eastAsia="Times New Roman" w:hAnsi="Times New Roman"/>
          <w:sz w:val="22"/>
          <w:szCs w:val="22"/>
        </w:rPr>
        <w:t xml:space="preserve">	</w:t>
      </w:r>
      <w:r>
        <w:rPr>
          <w:rFonts w:ascii="Times New Roman" w:cs="Times New Roman" w:eastAsia="Times New Roman" w:hAnsi="Times New Roman"/>
          <w:b/>
          <w:bCs/>
          <w:i w:val="false"/>
          <w:iCs w:val="false"/>
          <w:sz w:val="22"/>
          <w:szCs w:val="22"/>
        </w:rPr>
        <w:t xml:space="preserve">Severability.</w:t>
      </w:r>
      <w:r>
        <w:rPr>
          <w:rFonts w:ascii="Times New Roman" w:cs="Times New Roman" w:eastAsia="Times New Roman" w:hAnsi="Times New Roman"/>
          <w:b w:val="false"/>
          <w:bCs w:val="false"/>
          <w:i w:val="false"/>
          <w:iCs w:val="false"/>
          <w:sz w:val="22"/>
          <w:szCs w:val="22"/>
        </w:rPr>
        <w:t xml:space="preserve"> If any provision is found to be invalid or unenforceable, it is severed and the remaining provisions continue in full force.</w:t>
      </w:r>
    </w:p>
    <w:p>
      <w:pPr>
        <w:tabs>
          <w:tab w:val="left" w:pos="720"/>
        </w:tabs>
        <w:spacing w:after="160" w:line="276"/>
        <w:ind w:left="720" w:hanging="720"/>
        <w:jc w:val="both"/>
      </w:pPr>
      <w:r>
        <w:rPr>
          <w:rFonts w:ascii="Times New Roman" w:cs="Times New Roman" w:eastAsia="Times New Roman" w:hAnsi="Times New Roman"/>
          <w:sz w:val="22"/>
          <w:szCs w:val="22"/>
        </w:rPr>
        <w:t xml:space="preserve">17.4</w:t>
      </w:r>
      <w:r>
        <w:rPr>
          <w:rFonts w:ascii="Times New Roman" w:cs="Times New Roman" w:eastAsia="Times New Roman" w:hAnsi="Times New Roman"/>
          <w:sz w:val="22"/>
          <w:szCs w:val="22"/>
        </w:rPr>
        <w:t xml:space="preserve">	</w:t>
      </w:r>
      <w:r>
        <w:rPr>
          <w:rFonts w:ascii="Times New Roman" w:cs="Times New Roman" w:eastAsia="Times New Roman" w:hAnsi="Times New Roman"/>
          <w:b/>
          <w:bCs/>
          <w:i w:val="false"/>
          <w:iCs w:val="false"/>
          <w:sz w:val="22"/>
          <w:szCs w:val="22"/>
        </w:rPr>
        <w:t xml:space="preserve">Cession and assignment.</w:t>
      </w:r>
      <w:r>
        <w:rPr>
          <w:rFonts w:ascii="Times New Roman" w:cs="Times New Roman" w:eastAsia="Times New Roman" w:hAnsi="Times New Roman"/>
          <w:b w:val="false"/>
          <w:bCs w:val="false"/>
          <w:i w:val="false"/>
          <w:iCs w:val="false"/>
          <w:sz w:val="22"/>
          <w:szCs w:val="22"/>
        </w:rPr>
        <w:t xml:space="preserve"> The Recipient may not cede, assign, delegate or otherwise transfer any of its rights or obligations under this Agreement without the Company’s prior written consent, save that it may cede its rights to an affiliated fund under common management that agrees in writing to be bound by this Agreement. The Company may cede and assign this Agreement to a successor in title to the Business on written notice.</w:t>
      </w:r>
    </w:p>
    <w:p>
      <w:pPr>
        <w:tabs>
          <w:tab w:val="left" w:pos="720"/>
        </w:tabs>
        <w:spacing w:after="160" w:line="276"/>
        <w:ind w:left="720" w:hanging="720"/>
        <w:jc w:val="both"/>
      </w:pPr>
      <w:r>
        <w:rPr>
          <w:rFonts w:ascii="Times New Roman" w:cs="Times New Roman" w:eastAsia="Times New Roman" w:hAnsi="Times New Roman"/>
          <w:sz w:val="22"/>
          <w:szCs w:val="22"/>
        </w:rPr>
        <w:t xml:space="preserve">17.5</w:t>
      </w:r>
      <w:r>
        <w:rPr>
          <w:rFonts w:ascii="Times New Roman" w:cs="Times New Roman" w:eastAsia="Times New Roman" w:hAnsi="Times New Roman"/>
          <w:sz w:val="22"/>
          <w:szCs w:val="22"/>
        </w:rPr>
        <w:t xml:space="preserve">	</w:t>
      </w:r>
      <w:r>
        <w:rPr>
          <w:rFonts w:ascii="Times New Roman" w:cs="Times New Roman" w:eastAsia="Times New Roman" w:hAnsi="Times New Roman"/>
          <w:b/>
          <w:bCs/>
          <w:i w:val="false"/>
          <w:iCs w:val="false"/>
          <w:sz w:val="22"/>
          <w:szCs w:val="22"/>
        </w:rPr>
        <w:t xml:space="preserve">Counterparts and electronic signature.</w:t>
      </w:r>
      <w:r>
        <w:rPr>
          <w:rFonts w:ascii="Times New Roman" w:cs="Times New Roman" w:eastAsia="Times New Roman" w:hAnsi="Times New Roman"/>
          <w:b w:val="false"/>
          <w:bCs w:val="false"/>
          <w:i w:val="false"/>
          <w:iCs w:val="false"/>
          <w:sz w:val="22"/>
          <w:szCs w:val="22"/>
        </w:rPr>
        <w:t xml:space="preserve"> This Agreement may be signed in counterparts, each of which is an original and all of which together constitute one agreement. The Parties agree that signature by electronic means constitutes a valid signature and that this Agreement may be concluded in electronic form as contemplated in the Electronic Communications and Transactions Act 25 of 2002.</w:t>
      </w:r>
    </w:p>
    <w:p>
      <w:pPr>
        <w:tabs>
          <w:tab w:val="left" w:pos="720"/>
        </w:tabs>
        <w:spacing w:after="160" w:line="276"/>
        <w:ind w:left="720" w:hanging="720"/>
        <w:jc w:val="both"/>
      </w:pPr>
      <w:r>
        <w:rPr>
          <w:rFonts w:ascii="Times New Roman" w:cs="Times New Roman" w:eastAsia="Times New Roman" w:hAnsi="Times New Roman"/>
          <w:sz w:val="22"/>
          <w:szCs w:val="22"/>
        </w:rPr>
        <w:t xml:space="preserve">17.6</w:t>
      </w:r>
      <w:r>
        <w:rPr>
          <w:rFonts w:ascii="Times New Roman" w:cs="Times New Roman" w:eastAsia="Times New Roman" w:hAnsi="Times New Roman"/>
          <w:sz w:val="22"/>
          <w:szCs w:val="22"/>
        </w:rPr>
        <w:t xml:space="preserve">	</w:t>
      </w:r>
      <w:r>
        <w:rPr>
          <w:rFonts w:ascii="Times New Roman" w:cs="Times New Roman" w:eastAsia="Times New Roman" w:hAnsi="Times New Roman"/>
          <w:b/>
          <w:bCs/>
          <w:i w:val="false"/>
          <w:iCs w:val="false"/>
          <w:sz w:val="22"/>
          <w:szCs w:val="22"/>
        </w:rPr>
        <w:t xml:space="preserve">Governing law and jurisdiction.</w:t>
      </w:r>
      <w:r>
        <w:rPr>
          <w:rFonts w:ascii="Times New Roman" w:cs="Times New Roman" w:eastAsia="Times New Roman" w:hAnsi="Times New Roman"/>
          <w:b w:val="false"/>
          <w:bCs w:val="false"/>
          <w:i w:val="false"/>
          <w:iCs w:val="false"/>
          <w:sz w:val="22"/>
          <w:szCs w:val="22"/>
        </w:rPr>
        <w:t xml:space="preserve"> This Agreement is governed by and construed in accordance with the laws of the Republic of South Africa. The Parties consent to the exclusive jurisdiction of the </w:t>
      </w:r>
      <w:r>
        <w:rPr>
          <w:rFonts w:ascii="Times New Roman" w:cs="Times New Roman" w:eastAsia="Times New Roman" w:hAnsi="Times New Roman"/>
          <w:b/>
          <w:bCs/>
          <w:i w:val="false"/>
          <w:iCs w:val="false"/>
          <w:sz w:val="22"/>
          <w:szCs w:val="22"/>
        </w:rPr>
        <w:t xml:space="preserve">High Court of South Africa, [Western Cape Division, Cape Town]</w:t>
      </w:r>
      <w:r>
        <w:rPr>
          <w:rFonts w:ascii="Times New Roman" w:cs="Times New Roman" w:eastAsia="Times New Roman" w:hAnsi="Times New Roman"/>
          <w:b w:val="false"/>
          <w:bCs w:val="false"/>
          <w:i w:val="false"/>
          <w:iCs w:val="false"/>
          <w:sz w:val="22"/>
          <w:szCs w:val="22"/>
        </w:rPr>
        <w:t xml:space="preserve"> in respect of any dispute arising out of or in connection with it.</w:t>
      </w:r>
    </w:p>
    <w:p>
      <w:pPr>
        <w:pBdr>
          <w:bottom w:val="single" w:color="999999" w:sz="6" w:space="1"/>
        </w:pBdr>
        <w:spacing w:after="260" w:before="200"/>
      </w:pPr>
    </w:p>
    <w:p>
      <w:pPr>
        <w:spacing w:after="220" w:before="200"/>
      </w:pPr>
      <w:r>
        <w:rPr>
          <w:rFonts w:ascii="Times New Roman" w:cs="Times New Roman" w:eastAsia="Times New Roman" w:hAnsi="Times New Roman"/>
          <w:b/>
          <w:bCs/>
          <w:i w:val="false"/>
          <w:iCs w:val="false"/>
          <w:sz w:val="26"/>
          <w:szCs w:val="26"/>
        </w:rPr>
        <w:t xml:space="preserve">Signatures</w:t>
      </w:r>
    </w:p>
    <w:p>
      <w:pPr>
        <w:spacing w:after="60" w:line="276"/>
        <w:jc w:val="both"/>
      </w:pPr>
      <w:r>
        <w:rPr>
          <w:rFonts w:ascii="Times New Roman" w:cs="Times New Roman" w:eastAsia="Times New Roman" w:hAnsi="Times New Roman"/>
          <w:b w:val="false"/>
          <w:bCs w:val="false"/>
          <w:i w:val="false"/>
          <w:iCs w:val="false"/>
          <w:sz w:val="22"/>
          <w:szCs w:val="22"/>
        </w:rPr>
        <w:t xml:space="preserve">Signed for and on behalf of the </w:t>
      </w:r>
      <w:r>
        <w:rPr>
          <w:rFonts w:ascii="Times New Roman" w:cs="Times New Roman" w:eastAsia="Times New Roman" w:hAnsi="Times New Roman"/>
          <w:b/>
          <w:bCs/>
          <w:i w:val="false"/>
          <w:iCs w:val="false"/>
          <w:sz w:val="22"/>
          <w:szCs w:val="22"/>
        </w:rPr>
        <w:t xml:space="preserve">Company</w:t>
      </w:r>
      <w:r>
        <w:rPr>
          <w:rFonts w:ascii="Times New Roman" w:cs="Times New Roman" w:eastAsia="Times New Roman" w:hAnsi="Times New Roman"/>
          <w:b w:val="false"/>
          <w:bCs w:val="false"/>
          <w:i w:val="false"/>
          <w:iCs w:val="false"/>
          <w:sz w:val="22"/>
          <w:szCs w:val="22"/>
        </w:rPr>
        <w:t xml:space="preserve">:</w:t>
      </w:r>
    </w:p>
    <w:tbl>
      <w:tblPr>
        <w:tblW w:type="dxa" w:w="9000"/>
        <w:tblBorders>
          <w:top w:val="none" w:color="FFFFFF" w:sz="0"/>
          <w:left w:val="none" w:color="FFFFFF" w:sz="0"/>
          <w:bottom w:val="none" w:color="FFFFFF" w:sz="0"/>
          <w:right w:val="none" w:color="FFFFFF" w:sz="0"/>
          <w:insideH w:val="none" w:color="FFFFFF" w:sz="0"/>
          <w:insideV w:val="none" w:color="FFFFFF" w:sz="0"/>
        </w:tblBorders>
      </w:tblPr>
      <w:tblGrid>
        <w:gridCol w:w="2200"/>
        <w:gridCol w:w="6800"/>
      </w:tblGrid>
      <w:tr>
        <w:tc>
          <w:tcPr>
            <w:tcW w:type="dxa" w:w="2200"/>
            <w:tcBorders>
              <w:top w:val="none" w:color="FFFFFF" w:sz="0"/>
              <w:left w:val="none" w:color="FFFFFF" w:sz="0"/>
              <w:bottom w:val="none" w:color="FFFFFF" w:sz="0"/>
              <w:right w:val="none" w:color="FFFFFF" w:sz="0"/>
            </w:tcBorders>
            <w:tcMar>
              <w:top w:type="dxa" w:w="140"/>
              <w:left w:type="dxa" w:w="0"/>
              <w:bottom w:type="dxa" w:w="140"/>
              <w:right w:type="dxa" w:w="120"/>
            </w:tcMar>
          </w:tcPr>
          <w:p>
            <w:pPr>
              <w:spacing w:after="0"/>
            </w:pPr>
            <w:r>
              <w:rPr>
                <w:rFonts w:ascii="Times New Roman" w:cs="Times New Roman" w:eastAsia="Times New Roman" w:hAnsi="Times New Roman"/>
                <w:b/>
                <w:bCs/>
                <w:i w:val="false"/>
                <w:iCs w:val="false"/>
                <w:sz w:val="22"/>
                <w:szCs w:val="22"/>
              </w:rPr>
              <w:t xml:space="preserve">Signature</w:t>
            </w:r>
          </w:p>
        </w:tc>
        <w:tc>
          <w:tcPr>
            <w:tcW w:type="dxa" w:w="6800"/>
            <w:tcBorders>
              <w:top w:val="none" w:color="FFFFFF" w:sz="0"/>
              <w:left w:val="none" w:color="FFFFFF" w:sz="0"/>
              <w:bottom w:val="single" w:color="555555" w:sz="4"/>
              <w:right w:val="none" w:color="FFFFFF" w:sz="0"/>
            </w:tcBorders>
            <w:tcMar>
              <w:top w:type="dxa" w:w="140"/>
              <w:left w:type="dxa" w:w="0"/>
              <w:bottom w:type="dxa" w:w="140"/>
              <w:right w:type="dxa" w:w="0"/>
            </w:tcMar>
          </w:tcPr>
          <w:p>
            <w:pPr>
              <w:spacing w:after="0"/>
            </w:pPr>
          </w:p>
        </w:tc>
      </w:tr>
      <w:tr>
        <w:tc>
          <w:tcPr>
            <w:tcW w:type="dxa" w:w="2200"/>
            <w:tcBorders>
              <w:top w:val="none" w:color="FFFFFF" w:sz="0"/>
              <w:left w:val="none" w:color="FFFFFF" w:sz="0"/>
              <w:bottom w:val="none" w:color="FFFFFF" w:sz="0"/>
              <w:right w:val="none" w:color="FFFFFF" w:sz="0"/>
            </w:tcBorders>
            <w:tcMar>
              <w:top w:type="dxa" w:w="140"/>
              <w:left w:type="dxa" w:w="0"/>
              <w:bottom w:type="dxa" w:w="140"/>
              <w:right w:type="dxa" w:w="120"/>
            </w:tcMar>
          </w:tcPr>
          <w:p>
            <w:pPr>
              <w:spacing w:after="0"/>
            </w:pPr>
            <w:r>
              <w:rPr>
                <w:rFonts w:ascii="Times New Roman" w:cs="Times New Roman" w:eastAsia="Times New Roman" w:hAnsi="Times New Roman"/>
                <w:b/>
                <w:bCs/>
                <w:i w:val="false"/>
                <w:iCs w:val="false"/>
                <w:sz w:val="22"/>
                <w:szCs w:val="22"/>
              </w:rPr>
              <w:t xml:space="preserve">Name</w:t>
            </w:r>
          </w:p>
        </w:tc>
        <w:tc>
          <w:tcPr>
            <w:tcW w:type="dxa" w:w="6800"/>
            <w:tcBorders>
              <w:top w:val="none" w:color="FFFFFF" w:sz="0"/>
              <w:left w:val="none" w:color="FFFFFF" w:sz="0"/>
              <w:bottom w:val="none" w:color="FFFFFF" w:sz="0"/>
              <w:right w:val="none" w:color="FFFFFF" w:sz="0"/>
            </w:tcBorders>
            <w:tcMar>
              <w:top w:type="dxa" w:w="140"/>
              <w:left w:type="dxa" w:w="0"/>
              <w:bottom w:type="dxa" w:w="140"/>
              <w:right w:type="dxa" w:w="0"/>
            </w:tcMar>
          </w:tcPr>
          <w:p>
            <w:pPr>
              <w:spacing w:after="0"/>
            </w:pPr>
            <w:r>
              <w:rPr>
                <w:rFonts w:ascii="Times New Roman" w:cs="Times New Roman" w:eastAsia="Times New Roman" w:hAnsi="Times New Roman"/>
                <w:b w:val="false"/>
                <w:bCs w:val="false"/>
                <w:i w:val="false"/>
                <w:iCs w:val="false"/>
                <w:sz w:val="22"/>
                <w:szCs w:val="22"/>
              </w:rPr>
              <w:t xml:space="preserve">[NAME]</w:t>
            </w:r>
          </w:p>
        </w:tc>
      </w:tr>
      <w:tr>
        <w:tc>
          <w:tcPr>
            <w:tcW w:type="dxa" w:w="2200"/>
            <w:tcBorders>
              <w:top w:val="none" w:color="FFFFFF" w:sz="0"/>
              <w:left w:val="none" w:color="FFFFFF" w:sz="0"/>
              <w:bottom w:val="none" w:color="FFFFFF" w:sz="0"/>
              <w:right w:val="none" w:color="FFFFFF" w:sz="0"/>
            </w:tcBorders>
            <w:tcMar>
              <w:top w:type="dxa" w:w="140"/>
              <w:left w:type="dxa" w:w="0"/>
              <w:bottom w:type="dxa" w:w="140"/>
              <w:right w:type="dxa" w:w="120"/>
            </w:tcMar>
          </w:tcPr>
          <w:p>
            <w:pPr>
              <w:spacing w:after="0"/>
            </w:pPr>
            <w:r>
              <w:rPr>
                <w:rFonts w:ascii="Times New Roman" w:cs="Times New Roman" w:eastAsia="Times New Roman" w:hAnsi="Times New Roman"/>
                <w:b/>
                <w:bCs/>
                <w:i w:val="false"/>
                <w:iCs w:val="false"/>
                <w:sz w:val="22"/>
                <w:szCs w:val="22"/>
              </w:rPr>
              <w:t xml:space="preserve">Capacity</w:t>
            </w:r>
          </w:p>
        </w:tc>
        <w:tc>
          <w:tcPr>
            <w:tcW w:type="dxa" w:w="6800"/>
            <w:tcBorders>
              <w:top w:val="none" w:color="FFFFFF" w:sz="0"/>
              <w:left w:val="none" w:color="FFFFFF" w:sz="0"/>
              <w:bottom w:val="none" w:color="FFFFFF" w:sz="0"/>
              <w:right w:val="none" w:color="FFFFFF" w:sz="0"/>
            </w:tcBorders>
            <w:tcMar>
              <w:top w:type="dxa" w:w="140"/>
              <w:left w:type="dxa" w:w="0"/>
              <w:bottom w:type="dxa" w:w="140"/>
              <w:right w:type="dxa" w:w="0"/>
            </w:tcMar>
          </w:tcPr>
          <w:p>
            <w:pPr>
              <w:spacing w:after="0"/>
            </w:pPr>
            <w:r>
              <w:rPr>
                <w:rFonts w:ascii="Times New Roman" w:cs="Times New Roman" w:eastAsia="Times New Roman" w:hAnsi="Times New Roman"/>
                <w:b w:val="false"/>
                <w:bCs w:val="false"/>
                <w:i w:val="false"/>
                <w:iCs w:val="false"/>
                <w:sz w:val="22"/>
                <w:szCs w:val="22"/>
              </w:rPr>
              <w:t xml:space="preserve">[CAPACITY — duly authorised]</w:t>
            </w:r>
          </w:p>
        </w:tc>
      </w:tr>
      <w:tr>
        <w:tc>
          <w:tcPr>
            <w:tcW w:type="dxa" w:w="2200"/>
            <w:tcBorders>
              <w:top w:val="none" w:color="FFFFFF" w:sz="0"/>
              <w:left w:val="none" w:color="FFFFFF" w:sz="0"/>
              <w:bottom w:val="none" w:color="FFFFFF" w:sz="0"/>
              <w:right w:val="none" w:color="FFFFFF" w:sz="0"/>
            </w:tcBorders>
            <w:tcMar>
              <w:top w:type="dxa" w:w="140"/>
              <w:left w:type="dxa" w:w="0"/>
              <w:bottom w:type="dxa" w:w="140"/>
              <w:right w:type="dxa" w:w="120"/>
            </w:tcMar>
          </w:tcPr>
          <w:p>
            <w:pPr>
              <w:spacing w:after="0"/>
            </w:pPr>
            <w:r>
              <w:rPr>
                <w:rFonts w:ascii="Times New Roman" w:cs="Times New Roman" w:eastAsia="Times New Roman" w:hAnsi="Times New Roman"/>
                <w:b/>
                <w:bCs/>
                <w:i w:val="false"/>
                <w:iCs w:val="false"/>
                <w:sz w:val="22"/>
                <w:szCs w:val="22"/>
              </w:rPr>
              <w:t xml:space="preserve">Date</w:t>
            </w:r>
          </w:p>
        </w:tc>
        <w:tc>
          <w:tcPr>
            <w:tcW w:type="dxa" w:w="6800"/>
            <w:tcBorders>
              <w:top w:val="none" w:color="FFFFFF" w:sz="0"/>
              <w:left w:val="none" w:color="FFFFFF" w:sz="0"/>
              <w:bottom w:val="none" w:color="FFFFFF" w:sz="0"/>
              <w:right w:val="none" w:color="FFFFFF" w:sz="0"/>
            </w:tcBorders>
            <w:tcMar>
              <w:top w:type="dxa" w:w="140"/>
              <w:left w:type="dxa" w:w="0"/>
              <w:bottom w:type="dxa" w:w="140"/>
              <w:right w:type="dxa" w:w="0"/>
            </w:tcMar>
          </w:tcPr>
          <w:p>
            <w:pPr>
              <w:spacing w:after="0"/>
            </w:pPr>
            <w:r>
              <w:rPr>
                <w:rFonts w:ascii="Times New Roman" w:cs="Times New Roman" w:eastAsia="Times New Roman" w:hAnsi="Times New Roman"/>
                <w:b w:val="false"/>
                <w:bCs w:val="false"/>
                <w:i w:val="false"/>
                <w:iCs w:val="false"/>
                <w:sz w:val="22"/>
                <w:szCs w:val="22"/>
              </w:rPr>
              <w:t xml:space="preserve">[DATE]</w:t>
            </w:r>
          </w:p>
        </w:tc>
      </w:tr>
      <w:tr>
        <w:tc>
          <w:tcPr>
            <w:tcW w:type="dxa" w:w="2200"/>
            <w:tcBorders>
              <w:top w:val="none" w:color="FFFFFF" w:sz="0"/>
              <w:left w:val="none" w:color="FFFFFF" w:sz="0"/>
              <w:bottom w:val="none" w:color="FFFFFF" w:sz="0"/>
              <w:right w:val="none" w:color="FFFFFF" w:sz="0"/>
            </w:tcBorders>
            <w:tcMar>
              <w:top w:type="dxa" w:w="140"/>
              <w:left w:type="dxa" w:w="0"/>
              <w:bottom w:type="dxa" w:w="140"/>
              <w:right w:type="dxa" w:w="120"/>
            </w:tcMar>
          </w:tcPr>
          <w:p>
            <w:pPr>
              <w:spacing w:after="0"/>
            </w:pPr>
            <w:r>
              <w:rPr>
                <w:rFonts w:ascii="Times New Roman" w:cs="Times New Roman" w:eastAsia="Times New Roman" w:hAnsi="Times New Roman"/>
                <w:b/>
                <w:bCs/>
                <w:i w:val="false"/>
                <w:iCs w:val="false"/>
                <w:sz w:val="22"/>
                <w:szCs w:val="22"/>
              </w:rPr>
              <w:t xml:space="preserve">Place</w:t>
            </w:r>
          </w:p>
        </w:tc>
        <w:tc>
          <w:tcPr>
            <w:tcW w:type="dxa" w:w="6800"/>
            <w:tcBorders>
              <w:top w:val="none" w:color="FFFFFF" w:sz="0"/>
              <w:left w:val="none" w:color="FFFFFF" w:sz="0"/>
              <w:bottom w:val="none" w:color="FFFFFF" w:sz="0"/>
              <w:right w:val="none" w:color="FFFFFF" w:sz="0"/>
            </w:tcBorders>
            <w:tcMar>
              <w:top w:type="dxa" w:w="140"/>
              <w:left w:type="dxa" w:w="0"/>
              <w:bottom w:type="dxa" w:w="140"/>
              <w:right w:type="dxa" w:w="0"/>
            </w:tcMar>
          </w:tcPr>
          <w:p>
            <w:pPr>
              <w:spacing w:after="0"/>
            </w:pPr>
            <w:r>
              <w:rPr>
                <w:rFonts w:ascii="Times New Roman" w:cs="Times New Roman" w:eastAsia="Times New Roman" w:hAnsi="Times New Roman"/>
                <w:b w:val="false"/>
                <w:bCs w:val="false"/>
                <w:i w:val="false"/>
                <w:iCs w:val="false"/>
                <w:sz w:val="22"/>
                <w:szCs w:val="22"/>
              </w:rPr>
              <w:t xml:space="preserve">[PLACE]</w:t>
            </w:r>
          </w:p>
        </w:tc>
      </w:tr>
    </w:tbl>
    <w:p>
      <w:pPr>
        <w:spacing w:after="400"/>
      </w:pPr>
    </w:p>
    <w:p>
      <w:pPr>
        <w:spacing w:after="60" w:line="276"/>
        <w:jc w:val="both"/>
      </w:pPr>
      <w:r>
        <w:rPr>
          <w:rFonts w:ascii="Times New Roman" w:cs="Times New Roman" w:eastAsia="Times New Roman" w:hAnsi="Times New Roman"/>
          <w:b w:val="false"/>
          <w:bCs w:val="false"/>
          <w:i w:val="false"/>
          <w:iCs w:val="false"/>
          <w:sz w:val="22"/>
          <w:szCs w:val="22"/>
        </w:rPr>
        <w:t xml:space="preserve">Signed for and on behalf of the </w:t>
      </w:r>
      <w:r>
        <w:rPr>
          <w:rFonts w:ascii="Times New Roman" w:cs="Times New Roman" w:eastAsia="Times New Roman" w:hAnsi="Times New Roman"/>
          <w:b/>
          <w:bCs/>
          <w:i w:val="false"/>
          <w:iCs w:val="false"/>
          <w:sz w:val="22"/>
          <w:szCs w:val="22"/>
        </w:rPr>
        <w:t xml:space="preserve">Recipient</w:t>
      </w:r>
      <w:r>
        <w:rPr>
          <w:rFonts w:ascii="Times New Roman" w:cs="Times New Roman" w:eastAsia="Times New Roman" w:hAnsi="Times New Roman"/>
          <w:b w:val="false"/>
          <w:bCs w:val="false"/>
          <w:i w:val="false"/>
          <w:iCs w:val="false"/>
          <w:sz w:val="22"/>
          <w:szCs w:val="22"/>
        </w:rPr>
        <w:t xml:space="preserve">:</w:t>
      </w:r>
    </w:p>
    <w:tbl>
      <w:tblPr>
        <w:tblW w:type="dxa" w:w="9000"/>
        <w:tblBorders>
          <w:top w:val="none" w:color="FFFFFF" w:sz="0"/>
          <w:left w:val="none" w:color="FFFFFF" w:sz="0"/>
          <w:bottom w:val="none" w:color="FFFFFF" w:sz="0"/>
          <w:right w:val="none" w:color="FFFFFF" w:sz="0"/>
          <w:insideH w:val="none" w:color="FFFFFF" w:sz="0"/>
          <w:insideV w:val="none" w:color="FFFFFF" w:sz="0"/>
        </w:tblBorders>
      </w:tblPr>
      <w:tblGrid>
        <w:gridCol w:w="2200"/>
        <w:gridCol w:w="6800"/>
      </w:tblGrid>
      <w:tr>
        <w:tc>
          <w:tcPr>
            <w:tcW w:type="dxa" w:w="2200"/>
            <w:tcBorders>
              <w:top w:val="none" w:color="FFFFFF" w:sz="0"/>
              <w:left w:val="none" w:color="FFFFFF" w:sz="0"/>
              <w:bottom w:val="none" w:color="FFFFFF" w:sz="0"/>
              <w:right w:val="none" w:color="FFFFFF" w:sz="0"/>
            </w:tcBorders>
            <w:tcMar>
              <w:top w:type="dxa" w:w="140"/>
              <w:left w:type="dxa" w:w="0"/>
              <w:bottom w:type="dxa" w:w="140"/>
              <w:right w:type="dxa" w:w="120"/>
            </w:tcMar>
          </w:tcPr>
          <w:p>
            <w:pPr>
              <w:spacing w:after="0"/>
            </w:pPr>
            <w:r>
              <w:rPr>
                <w:rFonts w:ascii="Times New Roman" w:cs="Times New Roman" w:eastAsia="Times New Roman" w:hAnsi="Times New Roman"/>
                <w:b/>
                <w:bCs/>
                <w:i w:val="false"/>
                <w:iCs w:val="false"/>
                <w:sz w:val="22"/>
                <w:szCs w:val="22"/>
              </w:rPr>
              <w:t xml:space="preserve">Signature</w:t>
            </w:r>
          </w:p>
        </w:tc>
        <w:tc>
          <w:tcPr>
            <w:tcW w:type="dxa" w:w="6800"/>
            <w:tcBorders>
              <w:top w:val="none" w:color="FFFFFF" w:sz="0"/>
              <w:left w:val="none" w:color="FFFFFF" w:sz="0"/>
              <w:bottom w:val="single" w:color="555555" w:sz="4"/>
              <w:right w:val="none" w:color="FFFFFF" w:sz="0"/>
            </w:tcBorders>
            <w:tcMar>
              <w:top w:type="dxa" w:w="140"/>
              <w:left w:type="dxa" w:w="0"/>
              <w:bottom w:type="dxa" w:w="140"/>
              <w:right w:type="dxa" w:w="0"/>
            </w:tcMar>
          </w:tcPr>
          <w:p>
            <w:pPr>
              <w:spacing w:after="0"/>
            </w:pPr>
          </w:p>
        </w:tc>
      </w:tr>
      <w:tr>
        <w:tc>
          <w:tcPr>
            <w:tcW w:type="dxa" w:w="2200"/>
            <w:tcBorders>
              <w:top w:val="none" w:color="FFFFFF" w:sz="0"/>
              <w:left w:val="none" w:color="FFFFFF" w:sz="0"/>
              <w:bottom w:val="none" w:color="FFFFFF" w:sz="0"/>
              <w:right w:val="none" w:color="FFFFFF" w:sz="0"/>
            </w:tcBorders>
            <w:tcMar>
              <w:top w:type="dxa" w:w="140"/>
              <w:left w:type="dxa" w:w="0"/>
              <w:bottom w:type="dxa" w:w="140"/>
              <w:right w:type="dxa" w:w="120"/>
            </w:tcMar>
          </w:tcPr>
          <w:p>
            <w:pPr>
              <w:spacing w:after="0"/>
            </w:pPr>
            <w:r>
              <w:rPr>
                <w:rFonts w:ascii="Times New Roman" w:cs="Times New Roman" w:eastAsia="Times New Roman" w:hAnsi="Times New Roman"/>
                <w:b/>
                <w:bCs/>
                <w:i w:val="false"/>
                <w:iCs w:val="false"/>
                <w:sz w:val="22"/>
                <w:szCs w:val="22"/>
              </w:rPr>
              <w:t xml:space="preserve">Name</w:t>
            </w:r>
          </w:p>
        </w:tc>
        <w:tc>
          <w:tcPr>
            <w:tcW w:type="dxa" w:w="6800"/>
            <w:tcBorders>
              <w:top w:val="none" w:color="FFFFFF" w:sz="0"/>
              <w:left w:val="none" w:color="FFFFFF" w:sz="0"/>
              <w:bottom w:val="none" w:color="FFFFFF" w:sz="0"/>
              <w:right w:val="none" w:color="FFFFFF" w:sz="0"/>
            </w:tcBorders>
            <w:tcMar>
              <w:top w:type="dxa" w:w="140"/>
              <w:left w:type="dxa" w:w="0"/>
              <w:bottom w:type="dxa" w:w="140"/>
              <w:right w:type="dxa" w:w="0"/>
            </w:tcMar>
          </w:tcPr>
          <w:p>
            <w:pPr>
              <w:spacing w:after="0"/>
            </w:pPr>
            <w:r>
              <w:rPr>
                <w:rFonts w:ascii="Times New Roman" w:cs="Times New Roman" w:eastAsia="Times New Roman" w:hAnsi="Times New Roman"/>
                <w:b w:val="false"/>
                <w:bCs w:val="false"/>
                <w:i w:val="false"/>
                <w:iCs w:val="false"/>
                <w:sz w:val="22"/>
                <w:szCs w:val="22"/>
              </w:rPr>
              <w:t xml:space="preserve">[NAME]</w:t>
            </w:r>
          </w:p>
        </w:tc>
      </w:tr>
      <w:tr>
        <w:tc>
          <w:tcPr>
            <w:tcW w:type="dxa" w:w="2200"/>
            <w:tcBorders>
              <w:top w:val="none" w:color="FFFFFF" w:sz="0"/>
              <w:left w:val="none" w:color="FFFFFF" w:sz="0"/>
              <w:bottom w:val="none" w:color="FFFFFF" w:sz="0"/>
              <w:right w:val="none" w:color="FFFFFF" w:sz="0"/>
            </w:tcBorders>
            <w:tcMar>
              <w:top w:type="dxa" w:w="140"/>
              <w:left w:type="dxa" w:w="0"/>
              <w:bottom w:type="dxa" w:w="140"/>
              <w:right w:type="dxa" w:w="120"/>
            </w:tcMar>
          </w:tcPr>
          <w:p>
            <w:pPr>
              <w:spacing w:after="0"/>
            </w:pPr>
            <w:r>
              <w:rPr>
                <w:rFonts w:ascii="Times New Roman" w:cs="Times New Roman" w:eastAsia="Times New Roman" w:hAnsi="Times New Roman"/>
                <w:b/>
                <w:bCs/>
                <w:i w:val="false"/>
                <w:iCs w:val="false"/>
                <w:sz w:val="22"/>
                <w:szCs w:val="22"/>
              </w:rPr>
              <w:t xml:space="preserve">Capacity</w:t>
            </w:r>
          </w:p>
        </w:tc>
        <w:tc>
          <w:tcPr>
            <w:tcW w:type="dxa" w:w="6800"/>
            <w:tcBorders>
              <w:top w:val="none" w:color="FFFFFF" w:sz="0"/>
              <w:left w:val="none" w:color="FFFFFF" w:sz="0"/>
              <w:bottom w:val="none" w:color="FFFFFF" w:sz="0"/>
              <w:right w:val="none" w:color="FFFFFF" w:sz="0"/>
            </w:tcBorders>
            <w:tcMar>
              <w:top w:type="dxa" w:w="140"/>
              <w:left w:type="dxa" w:w="0"/>
              <w:bottom w:type="dxa" w:w="140"/>
              <w:right w:type="dxa" w:w="0"/>
            </w:tcMar>
          </w:tcPr>
          <w:p>
            <w:pPr>
              <w:spacing w:after="0"/>
            </w:pPr>
            <w:r>
              <w:rPr>
                <w:rFonts w:ascii="Times New Roman" w:cs="Times New Roman" w:eastAsia="Times New Roman" w:hAnsi="Times New Roman"/>
                <w:b w:val="false"/>
                <w:bCs w:val="false"/>
                <w:i w:val="false"/>
                <w:iCs w:val="false"/>
                <w:sz w:val="22"/>
                <w:szCs w:val="22"/>
              </w:rPr>
              <w:t xml:space="preserve">[CAPACITY — duly authorised]</w:t>
            </w:r>
          </w:p>
        </w:tc>
      </w:tr>
      <w:tr>
        <w:tc>
          <w:tcPr>
            <w:tcW w:type="dxa" w:w="2200"/>
            <w:tcBorders>
              <w:top w:val="none" w:color="FFFFFF" w:sz="0"/>
              <w:left w:val="none" w:color="FFFFFF" w:sz="0"/>
              <w:bottom w:val="none" w:color="FFFFFF" w:sz="0"/>
              <w:right w:val="none" w:color="FFFFFF" w:sz="0"/>
            </w:tcBorders>
            <w:tcMar>
              <w:top w:type="dxa" w:w="140"/>
              <w:left w:type="dxa" w:w="0"/>
              <w:bottom w:type="dxa" w:w="140"/>
              <w:right w:type="dxa" w:w="120"/>
            </w:tcMar>
          </w:tcPr>
          <w:p>
            <w:pPr>
              <w:spacing w:after="0"/>
            </w:pPr>
            <w:r>
              <w:rPr>
                <w:rFonts w:ascii="Times New Roman" w:cs="Times New Roman" w:eastAsia="Times New Roman" w:hAnsi="Times New Roman"/>
                <w:b/>
                <w:bCs/>
                <w:i w:val="false"/>
                <w:iCs w:val="false"/>
                <w:sz w:val="22"/>
                <w:szCs w:val="22"/>
              </w:rPr>
              <w:t xml:space="preserve">Date</w:t>
            </w:r>
          </w:p>
        </w:tc>
        <w:tc>
          <w:tcPr>
            <w:tcW w:type="dxa" w:w="6800"/>
            <w:tcBorders>
              <w:top w:val="none" w:color="FFFFFF" w:sz="0"/>
              <w:left w:val="none" w:color="FFFFFF" w:sz="0"/>
              <w:bottom w:val="none" w:color="FFFFFF" w:sz="0"/>
              <w:right w:val="none" w:color="FFFFFF" w:sz="0"/>
            </w:tcBorders>
            <w:tcMar>
              <w:top w:type="dxa" w:w="140"/>
              <w:left w:type="dxa" w:w="0"/>
              <w:bottom w:type="dxa" w:w="140"/>
              <w:right w:type="dxa" w:w="0"/>
            </w:tcMar>
          </w:tcPr>
          <w:p>
            <w:pPr>
              <w:spacing w:after="0"/>
            </w:pPr>
            <w:r>
              <w:rPr>
                <w:rFonts w:ascii="Times New Roman" w:cs="Times New Roman" w:eastAsia="Times New Roman" w:hAnsi="Times New Roman"/>
                <w:b w:val="false"/>
                <w:bCs w:val="false"/>
                <w:i w:val="false"/>
                <w:iCs w:val="false"/>
                <w:sz w:val="22"/>
                <w:szCs w:val="22"/>
              </w:rPr>
              <w:t xml:space="preserve">[DATE]</w:t>
            </w:r>
          </w:p>
        </w:tc>
      </w:tr>
      <w:tr>
        <w:tc>
          <w:tcPr>
            <w:tcW w:type="dxa" w:w="2200"/>
            <w:tcBorders>
              <w:top w:val="none" w:color="FFFFFF" w:sz="0"/>
              <w:left w:val="none" w:color="FFFFFF" w:sz="0"/>
              <w:bottom w:val="none" w:color="FFFFFF" w:sz="0"/>
              <w:right w:val="none" w:color="FFFFFF" w:sz="0"/>
            </w:tcBorders>
            <w:tcMar>
              <w:top w:type="dxa" w:w="140"/>
              <w:left w:type="dxa" w:w="0"/>
              <w:bottom w:type="dxa" w:w="140"/>
              <w:right w:type="dxa" w:w="120"/>
            </w:tcMar>
          </w:tcPr>
          <w:p>
            <w:pPr>
              <w:spacing w:after="0"/>
            </w:pPr>
            <w:r>
              <w:rPr>
                <w:rFonts w:ascii="Times New Roman" w:cs="Times New Roman" w:eastAsia="Times New Roman" w:hAnsi="Times New Roman"/>
                <w:b/>
                <w:bCs/>
                <w:i w:val="false"/>
                <w:iCs w:val="false"/>
                <w:sz w:val="22"/>
                <w:szCs w:val="22"/>
              </w:rPr>
              <w:t xml:space="preserve">Place</w:t>
            </w:r>
          </w:p>
        </w:tc>
        <w:tc>
          <w:tcPr>
            <w:tcW w:type="dxa" w:w="6800"/>
            <w:tcBorders>
              <w:top w:val="none" w:color="FFFFFF" w:sz="0"/>
              <w:left w:val="none" w:color="FFFFFF" w:sz="0"/>
              <w:bottom w:val="none" w:color="FFFFFF" w:sz="0"/>
              <w:right w:val="none" w:color="FFFFFF" w:sz="0"/>
            </w:tcBorders>
            <w:tcMar>
              <w:top w:type="dxa" w:w="140"/>
              <w:left w:type="dxa" w:w="0"/>
              <w:bottom w:type="dxa" w:w="140"/>
              <w:right w:type="dxa" w:w="0"/>
            </w:tcMar>
          </w:tcPr>
          <w:p>
            <w:pPr>
              <w:spacing w:after="0"/>
            </w:pPr>
            <w:r>
              <w:rPr>
                <w:rFonts w:ascii="Times New Roman" w:cs="Times New Roman" w:eastAsia="Times New Roman" w:hAnsi="Times New Roman"/>
                <w:b w:val="false"/>
                <w:bCs w:val="false"/>
                <w:i w:val="false"/>
                <w:iCs w:val="false"/>
                <w:sz w:val="22"/>
                <w:szCs w:val="22"/>
              </w:rPr>
              <w:t xml:space="preserve">[PLACE]</w:t>
            </w:r>
          </w:p>
        </w:tc>
      </w:tr>
    </w:tbl>
    <w:sectPr>
      <w:headerReference w:type="default" r:id="rId7"/>
      <w:footerReference w:type="default" r:id="rId8"/>
      <w:pgSz w:w="11906" w:h="16838" w:orient="portrait"/>
      <w:pgMar w:top="1440" w:right="1584" w:bottom="1440" w:left="158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sz w:val="16"/>
        <w:szCs w:val="16"/>
      </w:rPr>
      <w:t xml:space="preserve">Flagrr — Non-Disclosure Agreement  |  Page </w:t>
    </w:r>
    <w:r>
      <w:rPr>
        <w:rFonts w:ascii="Times New Roman" w:cs="Times New Roman" w:eastAsia="Times New Roman" w:hAnsi="Times New Roman"/>
        <w:sz w:val="16"/>
        <w:szCs w:val="16"/>
      </w:rPr>
      <w:fldChar w:fldCharType="begin"/>
      <w:instrText xml:space="preserve">PAGE</w:instrText>
      <w:fldChar w:fldCharType="separate"/>
      <w:fldChar w:fldCharType="end"/>
    </w:r>
    <w:r>
      <w:rPr>
        <w:rFonts w:ascii="Times New Roman" w:cs="Times New Roman" w:eastAsia="Times New Roman" w:hAnsi="Times New Roman"/>
        <w:sz w:val="16"/>
        <w:szCs w:val="16"/>
      </w:rPr>
      <w:t xml:space="preserve"> of </w:t>
    </w:r>
    <w:r>
      <w:rPr>
        <w:rFonts w:ascii="Times New Roman" w:cs="Times New Roman" w:eastAsia="Times New Roman" w:hAnsi="Times New Roman"/>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after="120"/>
      <w:jc w:val="right"/>
    </w:pPr>
    <w:r>
      <w:rPr>
        <w:rFonts w:ascii="Times New Roman" w:cs="Times New Roman" w:eastAsia="Times New Roman" w:hAnsi="Times New Roman"/>
        <w:b/>
        <w:bCs/>
        <w:i w:val="false"/>
        <w:iCs w:val="false"/>
        <w:sz w:val="16"/>
        <w:szCs w:val="16"/>
      </w:rPr>
      <w:t xml:space="preserve">CONFIDENTIAL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rFonts w:ascii="Times New Roman" w:cs="Times New Roman" w:eastAsia="Times New Roman" w:hAnsi="Times New Roman"/>
      <w:b/>
      <w:bCs/>
      <w:color w:val="000000"/>
      <w:sz w:val="24"/>
      <w:szCs w:val="24"/>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Non-Disclosure Agreement — Flagrr (Prospective Investors)</dc:title>
  <dc:creator>Flagrr</dc:creator>
  <dc:description>NDA template for disclosure of the Flagrr golf loyalty platform to prospective investors</dc:description>
  <cp:lastModifiedBy>Un-named</cp:lastModifiedBy>
  <cp:revision>1</cp:revision>
  <dcterms:created xsi:type="dcterms:W3CDTF">2026-09-21T07:39:50.651Z</dcterms:created>
  <dcterms:modified xsi:type="dcterms:W3CDTF">2026-09-21T07:39:50.651Z</dcterms:modified>
</cp:coreProperties>
</file>

<file path=docProps/custom.xml><?xml version="1.0" encoding="utf-8"?>
<Properties xmlns="http://schemas.openxmlformats.org/officeDocument/2006/custom-properties" xmlns:vt="http://schemas.openxmlformats.org/officeDocument/2006/docPropsVTypes"/>
</file>