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FE78C1" w:rsidRDefault="00FE78C1" w:rsidP="00AE1648">
      <w:pPr>
        <w:pStyle w:val="Prrafodelista"/>
        <w:numPr>
          <w:ilvl w:val="0"/>
          <w:numId w:val="4"/>
        </w:numPr>
        <w:jc w:val="left"/>
      </w:pPr>
      <w:proofErr w:type="spellStart"/>
      <w:r>
        <w:t>ACoP</w:t>
      </w:r>
      <w:proofErr w:type="spellEnd"/>
      <w:r>
        <w:t>: Arteria Comunicante Posterior</w:t>
      </w:r>
    </w:p>
    <w:p w:rsidR="007E1D23" w:rsidRDefault="007E1D23" w:rsidP="00AE1648">
      <w:pPr>
        <w:pStyle w:val="Prrafodelista"/>
        <w:numPr>
          <w:ilvl w:val="0"/>
          <w:numId w:val="4"/>
        </w:numPr>
        <w:jc w:val="left"/>
      </w:pPr>
      <w:r>
        <w:t>ACM: Arteria Cerebral Media</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0D6641" w:rsidRDefault="000D6641" w:rsidP="00AE1648">
      <w:pPr>
        <w:pStyle w:val="Prrafodelista"/>
        <w:numPr>
          <w:ilvl w:val="0"/>
          <w:numId w:val="4"/>
        </w:numPr>
        <w:jc w:val="left"/>
      </w:pPr>
      <w:r>
        <w:t xml:space="preserve">NIS: </w:t>
      </w:r>
      <w:proofErr w:type="spellStart"/>
      <w:r w:rsidRPr="000D6641">
        <w:t>Nationwide</w:t>
      </w:r>
      <w:proofErr w:type="spellEnd"/>
      <w:r w:rsidRPr="000D6641">
        <w:t xml:space="preserve"> </w:t>
      </w:r>
      <w:proofErr w:type="spellStart"/>
      <w:r w:rsidRPr="000D6641">
        <w:t>Inpatient</w:t>
      </w:r>
      <w:proofErr w:type="spellEnd"/>
      <w:r w:rsidRPr="000D6641">
        <w:t xml:space="preserve"> </w:t>
      </w:r>
      <w:proofErr w:type="spellStart"/>
      <w:r w:rsidRPr="000D6641">
        <w:t>Sample</w:t>
      </w:r>
      <w:bookmarkStart w:id="0" w:name="_GoBack"/>
      <w:bookmarkEnd w:id="0"/>
      <w:proofErr w:type="spellEnd"/>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FE78C1" w:rsidRDefault="005B305F" w:rsidP="00FE78C1">
      <w:pPr>
        <w:pStyle w:val="Prrafodelista"/>
        <w:numPr>
          <w:ilvl w:val="0"/>
          <w:numId w:val="4"/>
        </w:numPr>
        <w:jc w:val="left"/>
      </w:pPr>
      <w:r>
        <w:t>IC: Intervalo de Confianza</w:t>
      </w:r>
    </w:p>
    <w:p w:rsidR="00FE78C1" w:rsidRPr="007E5172" w:rsidRDefault="00FE78C1" w:rsidP="00FE78C1">
      <w:pPr>
        <w:pStyle w:val="Prrafodelista"/>
        <w:numPr>
          <w:ilvl w:val="0"/>
          <w:numId w:val="4"/>
        </w:numPr>
        <w:jc w:val="left"/>
        <w:sectPr w:rsidR="00FE78C1" w:rsidRPr="007E5172"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087ABF"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40000" w:history="1">
        <w:r w:rsidR="00087ABF" w:rsidRPr="008433DE">
          <w:rPr>
            <w:rStyle w:val="Hipervnculo"/>
            <w:noProof/>
          </w:rPr>
          <w:t>Introducción</w:t>
        </w:r>
        <w:r w:rsidR="00087ABF">
          <w:rPr>
            <w:noProof/>
            <w:webHidden/>
          </w:rPr>
          <w:tab/>
        </w:r>
        <w:r w:rsidR="00087ABF">
          <w:rPr>
            <w:noProof/>
            <w:webHidden/>
          </w:rPr>
          <w:fldChar w:fldCharType="begin"/>
        </w:r>
        <w:r w:rsidR="00087ABF">
          <w:rPr>
            <w:noProof/>
            <w:webHidden/>
          </w:rPr>
          <w:instrText xml:space="preserve"> PAGEREF _Toc514140000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1" w:history="1">
        <w:r w:rsidR="00087ABF" w:rsidRPr="008433DE">
          <w:rPr>
            <w:rStyle w:val="Hipervnculo"/>
            <w:noProof/>
          </w:rPr>
          <w:t>Definición de aneurisma incidental</w:t>
        </w:r>
        <w:r w:rsidR="00087ABF">
          <w:rPr>
            <w:noProof/>
            <w:webHidden/>
          </w:rPr>
          <w:tab/>
        </w:r>
        <w:r w:rsidR="00087ABF">
          <w:rPr>
            <w:noProof/>
            <w:webHidden/>
          </w:rPr>
          <w:fldChar w:fldCharType="begin"/>
        </w:r>
        <w:r w:rsidR="00087ABF">
          <w:rPr>
            <w:noProof/>
            <w:webHidden/>
          </w:rPr>
          <w:instrText xml:space="preserve"> PAGEREF _Toc514140001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2" w:history="1">
        <w:r w:rsidR="00087ABF" w:rsidRPr="008433DE">
          <w:rPr>
            <w:rStyle w:val="Hipervnculo"/>
            <w:noProof/>
          </w:rPr>
          <w:t>Epidemiología</w:t>
        </w:r>
        <w:r w:rsidR="00087ABF">
          <w:rPr>
            <w:noProof/>
            <w:webHidden/>
          </w:rPr>
          <w:tab/>
        </w:r>
        <w:r w:rsidR="00087ABF">
          <w:rPr>
            <w:noProof/>
            <w:webHidden/>
          </w:rPr>
          <w:fldChar w:fldCharType="begin"/>
        </w:r>
        <w:r w:rsidR="00087ABF">
          <w:rPr>
            <w:noProof/>
            <w:webHidden/>
          </w:rPr>
          <w:instrText xml:space="preserve"> PAGEREF _Toc514140002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3" w:history="1">
        <w:r w:rsidR="00087ABF" w:rsidRPr="008433DE">
          <w:rPr>
            <w:rStyle w:val="Hipervnculo"/>
            <w:noProof/>
          </w:rPr>
          <w:t>Historia natural del aneurisma</w:t>
        </w:r>
        <w:r w:rsidR="00087ABF">
          <w:rPr>
            <w:noProof/>
            <w:webHidden/>
          </w:rPr>
          <w:tab/>
        </w:r>
        <w:r w:rsidR="00087ABF">
          <w:rPr>
            <w:noProof/>
            <w:webHidden/>
          </w:rPr>
          <w:fldChar w:fldCharType="begin"/>
        </w:r>
        <w:r w:rsidR="00087ABF">
          <w:rPr>
            <w:noProof/>
            <w:webHidden/>
          </w:rPr>
          <w:instrText xml:space="preserve"> PAGEREF _Toc514140003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4" w:history="1">
        <w:r w:rsidR="00087ABF" w:rsidRPr="008433DE">
          <w:rPr>
            <w:rStyle w:val="Hipervnculo"/>
            <w:noProof/>
          </w:rPr>
          <w:t>Hemorragia Subaracnoidea (HSA)</w:t>
        </w:r>
        <w:r w:rsidR="00087ABF">
          <w:rPr>
            <w:noProof/>
            <w:webHidden/>
          </w:rPr>
          <w:tab/>
        </w:r>
        <w:r w:rsidR="00087ABF">
          <w:rPr>
            <w:noProof/>
            <w:webHidden/>
          </w:rPr>
          <w:fldChar w:fldCharType="begin"/>
        </w:r>
        <w:r w:rsidR="00087ABF">
          <w:rPr>
            <w:noProof/>
            <w:webHidden/>
          </w:rPr>
          <w:instrText xml:space="preserve"> PAGEREF _Toc514140004 \h </w:instrText>
        </w:r>
        <w:r w:rsidR="00087ABF">
          <w:rPr>
            <w:noProof/>
            <w:webHidden/>
          </w:rPr>
        </w:r>
        <w:r w:rsidR="00087ABF">
          <w:rPr>
            <w:noProof/>
            <w:webHidden/>
          </w:rPr>
          <w:fldChar w:fldCharType="separate"/>
        </w:r>
        <w:r w:rsidR="00087ABF">
          <w:rPr>
            <w:noProof/>
            <w:webHidden/>
          </w:rPr>
          <w:t>12</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5" w:history="1">
        <w:r w:rsidR="00087ABF" w:rsidRPr="008433DE">
          <w:rPr>
            <w:rStyle w:val="Hipervnculo"/>
            <w:noProof/>
          </w:rPr>
          <w:t>Factores pronósticos y factores de riesgo de ruptura aneurismática</w:t>
        </w:r>
        <w:r w:rsidR="00087ABF">
          <w:rPr>
            <w:noProof/>
            <w:webHidden/>
          </w:rPr>
          <w:tab/>
        </w:r>
        <w:r w:rsidR="00087ABF">
          <w:rPr>
            <w:noProof/>
            <w:webHidden/>
          </w:rPr>
          <w:fldChar w:fldCharType="begin"/>
        </w:r>
        <w:r w:rsidR="00087ABF">
          <w:rPr>
            <w:noProof/>
            <w:webHidden/>
          </w:rPr>
          <w:instrText xml:space="preserve"> PAGEREF _Toc514140005 \h </w:instrText>
        </w:r>
        <w:r w:rsidR="00087ABF">
          <w:rPr>
            <w:noProof/>
            <w:webHidden/>
          </w:rPr>
        </w:r>
        <w:r w:rsidR="00087ABF">
          <w:rPr>
            <w:noProof/>
            <w:webHidden/>
          </w:rPr>
          <w:fldChar w:fldCharType="separate"/>
        </w:r>
        <w:r w:rsidR="00087ABF">
          <w:rPr>
            <w:noProof/>
            <w:webHidden/>
          </w:rPr>
          <w:t>13</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6" w:history="1">
        <w:r w:rsidR="00087ABF" w:rsidRPr="008433DE">
          <w:rPr>
            <w:rStyle w:val="Hipervnculo"/>
            <w:noProof/>
          </w:rPr>
          <w:t>Tratamiento de los aneurismas incidentales</w:t>
        </w:r>
        <w:r w:rsidR="00087ABF">
          <w:rPr>
            <w:noProof/>
            <w:webHidden/>
          </w:rPr>
          <w:tab/>
        </w:r>
        <w:r w:rsidR="00087ABF">
          <w:rPr>
            <w:noProof/>
            <w:webHidden/>
          </w:rPr>
          <w:fldChar w:fldCharType="begin"/>
        </w:r>
        <w:r w:rsidR="00087ABF">
          <w:rPr>
            <w:noProof/>
            <w:webHidden/>
          </w:rPr>
          <w:instrText xml:space="preserve"> PAGEREF _Toc514140006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7" w:history="1">
        <w:r w:rsidR="00087ABF" w:rsidRPr="008433DE">
          <w:rPr>
            <w:rStyle w:val="Hipervnculo"/>
            <w:noProof/>
          </w:rPr>
          <w:t>Tratamiento quirúrgico</w:t>
        </w:r>
        <w:r w:rsidR="00087ABF">
          <w:rPr>
            <w:noProof/>
            <w:webHidden/>
          </w:rPr>
          <w:tab/>
        </w:r>
        <w:r w:rsidR="00087ABF">
          <w:rPr>
            <w:noProof/>
            <w:webHidden/>
          </w:rPr>
          <w:fldChar w:fldCharType="begin"/>
        </w:r>
        <w:r w:rsidR="00087ABF">
          <w:rPr>
            <w:noProof/>
            <w:webHidden/>
          </w:rPr>
          <w:instrText xml:space="preserve"> PAGEREF _Toc514140007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8" w:history="1">
        <w:r w:rsidR="00087ABF" w:rsidRPr="008433DE">
          <w:rPr>
            <w:rStyle w:val="Hipervnculo"/>
            <w:noProof/>
          </w:rPr>
          <w:t>Tratamiento endovascular</w:t>
        </w:r>
        <w:r w:rsidR="00087ABF">
          <w:rPr>
            <w:noProof/>
            <w:webHidden/>
          </w:rPr>
          <w:tab/>
        </w:r>
        <w:r w:rsidR="00087ABF">
          <w:rPr>
            <w:noProof/>
            <w:webHidden/>
          </w:rPr>
          <w:fldChar w:fldCharType="begin"/>
        </w:r>
        <w:r w:rsidR="00087ABF">
          <w:rPr>
            <w:noProof/>
            <w:webHidden/>
          </w:rPr>
          <w:instrText xml:space="preserve"> PAGEREF _Toc514140008 \h </w:instrText>
        </w:r>
        <w:r w:rsidR="00087ABF">
          <w:rPr>
            <w:noProof/>
            <w:webHidden/>
          </w:rPr>
        </w:r>
        <w:r w:rsidR="00087ABF">
          <w:rPr>
            <w:noProof/>
            <w:webHidden/>
          </w:rPr>
          <w:fldChar w:fldCharType="separate"/>
        </w:r>
        <w:r w:rsidR="00087ABF">
          <w:rPr>
            <w:noProof/>
            <w:webHidden/>
          </w:rPr>
          <w:t>15</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09" w:history="1">
        <w:r w:rsidR="00087ABF" w:rsidRPr="008433DE">
          <w:rPr>
            <w:rStyle w:val="Hipervnculo"/>
            <w:noProof/>
          </w:rPr>
          <w:t>Justificación del Proyecto</w:t>
        </w:r>
        <w:r w:rsidR="00087ABF">
          <w:rPr>
            <w:noProof/>
            <w:webHidden/>
          </w:rPr>
          <w:tab/>
        </w:r>
        <w:r w:rsidR="00087ABF">
          <w:rPr>
            <w:noProof/>
            <w:webHidden/>
          </w:rPr>
          <w:fldChar w:fldCharType="begin"/>
        </w:r>
        <w:r w:rsidR="00087ABF">
          <w:rPr>
            <w:noProof/>
            <w:webHidden/>
          </w:rPr>
          <w:instrText xml:space="preserve"> PAGEREF _Toc514140009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10" w:history="1">
        <w:r w:rsidR="00087ABF" w:rsidRPr="008433DE">
          <w:rPr>
            <w:rStyle w:val="Hipervnculo"/>
            <w:noProof/>
          </w:rPr>
          <w:t>Objetivos</w:t>
        </w:r>
        <w:r w:rsidR="00087ABF">
          <w:rPr>
            <w:noProof/>
            <w:webHidden/>
          </w:rPr>
          <w:tab/>
        </w:r>
        <w:r w:rsidR="00087ABF">
          <w:rPr>
            <w:noProof/>
            <w:webHidden/>
          </w:rPr>
          <w:fldChar w:fldCharType="begin"/>
        </w:r>
        <w:r w:rsidR="00087ABF">
          <w:rPr>
            <w:noProof/>
            <w:webHidden/>
          </w:rPr>
          <w:instrText xml:space="preserve"> PAGEREF _Toc514140010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11" w:history="1">
        <w:r w:rsidR="00087ABF" w:rsidRPr="008433DE">
          <w:rPr>
            <w:rStyle w:val="Hipervnculo"/>
            <w:noProof/>
          </w:rPr>
          <w:t>Material y métodos</w:t>
        </w:r>
        <w:r w:rsidR="00087ABF">
          <w:rPr>
            <w:noProof/>
            <w:webHidden/>
          </w:rPr>
          <w:tab/>
        </w:r>
        <w:r w:rsidR="00087ABF">
          <w:rPr>
            <w:noProof/>
            <w:webHidden/>
          </w:rPr>
          <w:fldChar w:fldCharType="begin"/>
        </w:r>
        <w:r w:rsidR="00087ABF">
          <w:rPr>
            <w:noProof/>
            <w:webHidden/>
          </w:rPr>
          <w:instrText xml:space="preserve"> PAGEREF _Toc514140011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2" w:history="1">
        <w:r w:rsidR="00087ABF" w:rsidRPr="008433DE">
          <w:rPr>
            <w:rStyle w:val="Hipervnculo"/>
            <w:noProof/>
          </w:rPr>
          <w:t>Criterios de inclusión</w:t>
        </w:r>
        <w:r w:rsidR="00087ABF">
          <w:rPr>
            <w:noProof/>
            <w:webHidden/>
          </w:rPr>
          <w:tab/>
        </w:r>
        <w:r w:rsidR="00087ABF">
          <w:rPr>
            <w:noProof/>
            <w:webHidden/>
          </w:rPr>
          <w:fldChar w:fldCharType="begin"/>
        </w:r>
        <w:r w:rsidR="00087ABF">
          <w:rPr>
            <w:noProof/>
            <w:webHidden/>
          </w:rPr>
          <w:instrText xml:space="preserve"> PAGEREF _Toc514140012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3" w:history="1">
        <w:r w:rsidR="00087ABF" w:rsidRPr="008433DE">
          <w:rPr>
            <w:rStyle w:val="Hipervnculo"/>
            <w:noProof/>
          </w:rPr>
          <w:t>Datos recogidos</w:t>
        </w:r>
        <w:r w:rsidR="00087ABF">
          <w:rPr>
            <w:noProof/>
            <w:webHidden/>
          </w:rPr>
          <w:tab/>
        </w:r>
        <w:r w:rsidR="00087ABF">
          <w:rPr>
            <w:noProof/>
            <w:webHidden/>
          </w:rPr>
          <w:fldChar w:fldCharType="begin"/>
        </w:r>
        <w:r w:rsidR="00087ABF">
          <w:rPr>
            <w:noProof/>
            <w:webHidden/>
          </w:rPr>
          <w:instrText xml:space="preserve"> PAGEREF _Toc514140013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4" w:history="1">
        <w:r w:rsidR="00087ABF" w:rsidRPr="008433DE">
          <w:rPr>
            <w:rStyle w:val="Hipervnculo"/>
            <w:noProof/>
          </w:rPr>
          <w:t>Análisis estadístico</w:t>
        </w:r>
        <w:r w:rsidR="00087ABF">
          <w:rPr>
            <w:noProof/>
            <w:webHidden/>
          </w:rPr>
          <w:tab/>
        </w:r>
        <w:r w:rsidR="00087ABF">
          <w:rPr>
            <w:noProof/>
            <w:webHidden/>
          </w:rPr>
          <w:fldChar w:fldCharType="begin"/>
        </w:r>
        <w:r w:rsidR="00087ABF">
          <w:rPr>
            <w:noProof/>
            <w:webHidden/>
          </w:rPr>
          <w:instrText xml:space="preserve"> PAGEREF _Toc514140014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15" w:history="1">
        <w:r w:rsidR="00087ABF" w:rsidRPr="008433DE">
          <w:rPr>
            <w:rStyle w:val="Hipervnculo"/>
            <w:noProof/>
          </w:rPr>
          <w:t>Descriptivo</w:t>
        </w:r>
        <w:r w:rsidR="00087ABF">
          <w:rPr>
            <w:noProof/>
            <w:webHidden/>
          </w:rPr>
          <w:tab/>
        </w:r>
        <w:r w:rsidR="00087ABF">
          <w:rPr>
            <w:noProof/>
            <w:webHidden/>
          </w:rPr>
          <w:fldChar w:fldCharType="begin"/>
        </w:r>
        <w:r w:rsidR="00087ABF">
          <w:rPr>
            <w:noProof/>
            <w:webHidden/>
          </w:rPr>
          <w:instrText xml:space="preserve"> PAGEREF _Toc514140015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16" w:history="1">
        <w:r w:rsidR="00087ABF" w:rsidRPr="008433DE">
          <w:rPr>
            <w:rStyle w:val="Hipervnculo"/>
            <w:rFonts w:eastAsia="ArialMT"/>
            <w:noProof/>
          </w:rPr>
          <w:t>Analítico</w:t>
        </w:r>
        <w:r w:rsidR="00087ABF">
          <w:rPr>
            <w:noProof/>
            <w:webHidden/>
          </w:rPr>
          <w:tab/>
        </w:r>
        <w:r w:rsidR="00087ABF">
          <w:rPr>
            <w:noProof/>
            <w:webHidden/>
          </w:rPr>
          <w:fldChar w:fldCharType="begin"/>
        </w:r>
        <w:r w:rsidR="00087ABF">
          <w:rPr>
            <w:noProof/>
            <w:webHidden/>
          </w:rPr>
          <w:instrText xml:space="preserve"> PAGEREF _Toc514140016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17" w:history="1">
        <w:r w:rsidR="00087ABF" w:rsidRPr="008433DE">
          <w:rPr>
            <w:rStyle w:val="Hipervnculo"/>
            <w:noProof/>
          </w:rPr>
          <w:t>Resultados</w:t>
        </w:r>
        <w:r w:rsidR="00087ABF">
          <w:rPr>
            <w:noProof/>
            <w:webHidden/>
          </w:rPr>
          <w:tab/>
        </w:r>
        <w:r w:rsidR="00087ABF">
          <w:rPr>
            <w:noProof/>
            <w:webHidden/>
          </w:rPr>
          <w:fldChar w:fldCharType="begin"/>
        </w:r>
        <w:r w:rsidR="00087ABF">
          <w:rPr>
            <w:noProof/>
            <w:webHidden/>
          </w:rPr>
          <w:instrText xml:space="preserve"> PAGEREF _Toc514140017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8" w:history="1">
        <w:r w:rsidR="00087ABF" w:rsidRPr="008433DE">
          <w:rPr>
            <w:rStyle w:val="Hipervnculo"/>
            <w:noProof/>
          </w:rPr>
          <w:t>Descripción de la muestra</w:t>
        </w:r>
        <w:r w:rsidR="00087ABF">
          <w:rPr>
            <w:noProof/>
            <w:webHidden/>
          </w:rPr>
          <w:tab/>
        </w:r>
        <w:r w:rsidR="00087ABF">
          <w:rPr>
            <w:noProof/>
            <w:webHidden/>
          </w:rPr>
          <w:fldChar w:fldCharType="begin"/>
        </w:r>
        <w:r w:rsidR="00087ABF">
          <w:rPr>
            <w:noProof/>
            <w:webHidden/>
          </w:rPr>
          <w:instrText xml:space="preserve"> PAGEREF _Toc514140018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9" w:history="1">
        <w:r w:rsidR="00087ABF" w:rsidRPr="008433DE">
          <w:rPr>
            <w:rStyle w:val="Hipervnculo"/>
            <w:noProof/>
          </w:rPr>
          <w:t>Descripción de las complicaciones</w:t>
        </w:r>
        <w:r w:rsidR="00087ABF">
          <w:rPr>
            <w:noProof/>
            <w:webHidden/>
          </w:rPr>
          <w:tab/>
        </w:r>
        <w:r w:rsidR="00087ABF">
          <w:rPr>
            <w:noProof/>
            <w:webHidden/>
          </w:rPr>
          <w:fldChar w:fldCharType="begin"/>
        </w:r>
        <w:r w:rsidR="00087ABF">
          <w:rPr>
            <w:noProof/>
            <w:webHidden/>
          </w:rPr>
          <w:instrText xml:space="preserve"> PAGEREF _Toc514140019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20" w:history="1">
        <w:r w:rsidR="00087ABF" w:rsidRPr="008433DE">
          <w:rPr>
            <w:rStyle w:val="Hipervnculo"/>
            <w:noProof/>
          </w:rPr>
          <w:t>Relaciones entre variables</w:t>
        </w:r>
        <w:r w:rsidR="00087ABF">
          <w:rPr>
            <w:noProof/>
            <w:webHidden/>
          </w:rPr>
          <w:tab/>
        </w:r>
        <w:r w:rsidR="00087ABF">
          <w:rPr>
            <w:noProof/>
            <w:webHidden/>
          </w:rPr>
          <w:fldChar w:fldCharType="begin"/>
        </w:r>
        <w:r w:rsidR="00087ABF">
          <w:rPr>
            <w:noProof/>
            <w:webHidden/>
          </w:rPr>
          <w:instrText xml:space="preserve"> PAGEREF _Toc514140020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21" w:history="1">
        <w:r w:rsidR="00087ABF" w:rsidRPr="008433DE">
          <w:rPr>
            <w:rStyle w:val="Hipervnculo"/>
            <w:noProof/>
          </w:rPr>
          <w:t>Discusión</w:t>
        </w:r>
        <w:r w:rsidR="00087ABF">
          <w:rPr>
            <w:noProof/>
            <w:webHidden/>
          </w:rPr>
          <w:tab/>
        </w:r>
        <w:r w:rsidR="00087ABF">
          <w:rPr>
            <w:noProof/>
            <w:webHidden/>
          </w:rPr>
          <w:fldChar w:fldCharType="begin"/>
        </w:r>
        <w:r w:rsidR="00087ABF">
          <w:rPr>
            <w:noProof/>
            <w:webHidden/>
          </w:rPr>
          <w:instrText xml:space="preserve"> PAGEREF _Toc514140021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22" w:history="1">
        <w:r w:rsidR="00087ABF" w:rsidRPr="008433DE">
          <w:rPr>
            <w:rStyle w:val="Hipervnculo"/>
            <w:noProof/>
          </w:rPr>
          <w:t>Conclusiones</w:t>
        </w:r>
        <w:r w:rsidR="00087ABF">
          <w:rPr>
            <w:noProof/>
            <w:webHidden/>
          </w:rPr>
          <w:tab/>
        </w:r>
        <w:r w:rsidR="00087ABF">
          <w:rPr>
            <w:noProof/>
            <w:webHidden/>
          </w:rPr>
          <w:fldChar w:fldCharType="begin"/>
        </w:r>
        <w:r w:rsidR="00087ABF">
          <w:rPr>
            <w:noProof/>
            <w:webHidden/>
          </w:rPr>
          <w:instrText xml:space="preserve"> PAGEREF _Toc514140022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23" w:history="1">
        <w:r w:rsidR="00087ABF" w:rsidRPr="008433DE">
          <w:rPr>
            <w:rStyle w:val="Hipervnculo"/>
            <w:noProof/>
          </w:rPr>
          <w:t>Bibliografía</w:t>
        </w:r>
        <w:r w:rsidR="00087ABF">
          <w:rPr>
            <w:noProof/>
            <w:webHidden/>
          </w:rPr>
          <w:tab/>
        </w:r>
        <w:r w:rsidR="00087ABF">
          <w:rPr>
            <w:noProof/>
            <w:webHidden/>
          </w:rPr>
          <w:fldChar w:fldCharType="begin"/>
        </w:r>
        <w:r w:rsidR="00087ABF">
          <w:rPr>
            <w:noProof/>
            <w:webHidden/>
          </w:rPr>
          <w:instrText xml:space="preserve"> PAGEREF _Toc514140023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087ABF"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4140142" w:history="1">
        <w:r w:rsidR="00087ABF" w:rsidRPr="00276875">
          <w:rPr>
            <w:rStyle w:val="Hipervnculo"/>
            <w:noProof/>
          </w:rPr>
          <w:t>Figura 1. Proporción de hombres y mujeres en la muestra.</w:t>
        </w:r>
        <w:r w:rsidR="00087ABF">
          <w:rPr>
            <w:noProof/>
            <w:webHidden/>
          </w:rPr>
          <w:tab/>
        </w:r>
        <w:r w:rsidR="00087ABF">
          <w:rPr>
            <w:noProof/>
            <w:webHidden/>
          </w:rPr>
          <w:fldChar w:fldCharType="begin"/>
        </w:r>
        <w:r w:rsidR="00087ABF">
          <w:rPr>
            <w:noProof/>
            <w:webHidden/>
          </w:rPr>
          <w:instrText xml:space="preserve"> PAGEREF _Toc514140142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5" w:anchor="_Toc514140143" w:history="1">
        <w:r w:rsidR="00087ABF" w:rsidRPr="00276875">
          <w:rPr>
            <w:rStyle w:val="Hipervnculo"/>
            <w:noProof/>
          </w:rPr>
          <w:t>Figura 2. Proporción de pacientes mayores y menores de 60 años.</w:t>
        </w:r>
        <w:r w:rsidR="00087ABF">
          <w:rPr>
            <w:noProof/>
            <w:webHidden/>
          </w:rPr>
          <w:tab/>
        </w:r>
        <w:r w:rsidR="00087ABF">
          <w:rPr>
            <w:noProof/>
            <w:webHidden/>
          </w:rPr>
          <w:fldChar w:fldCharType="begin"/>
        </w:r>
        <w:r w:rsidR="00087ABF">
          <w:rPr>
            <w:noProof/>
            <w:webHidden/>
          </w:rPr>
          <w:instrText xml:space="preserve"> PAGEREF _Toc514140143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6" w:anchor="_Toc514140144" w:history="1">
        <w:r w:rsidR="00087ABF" w:rsidRPr="00276875">
          <w:rPr>
            <w:rStyle w:val="Hipervnculo"/>
            <w:noProof/>
          </w:rPr>
          <w:t>Figura 3. Proporción de pacientes que presentan algún tipo de comorbilidad.</w:t>
        </w:r>
        <w:r w:rsidR="00087ABF">
          <w:rPr>
            <w:noProof/>
            <w:webHidden/>
          </w:rPr>
          <w:tab/>
        </w:r>
        <w:r w:rsidR="00087ABF">
          <w:rPr>
            <w:noProof/>
            <w:webHidden/>
          </w:rPr>
          <w:fldChar w:fldCharType="begin"/>
        </w:r>
        <w:r w:rsidR="00087ABF">
          <w:rPr>
            <w:noProof/>
            <w:webHidden/>
          </w:rPr>
          <w:instrText xml:space="preserve"> PAGEREF _Toc514140144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7" w:anchor="_Toc514140145" w:history="1">
        <w:r w:rsidR="00087ABF" w:rsidRPr="00276875">
          <w:rPr>
            <w:rStyle w:val="Hipervnculo"/>
            <w:noProof/>
          </w:rPr>
          <w:t>Figura 7. Localización de los aneurismas</w:t>
        </w:r>
        <w:r w:rsidR="00087ABF">
          <w:rPr>
            <w:noProof/>
            <w:webHidden/>
          </w:rPr>
          <w:tab/>
        </w:r>
        <w:r w:rsidR="00087ABF">
          <w:rPr>
            <w:noProof/>
            <w:webHidden/>
          </w:rPr>
          <w:fldChar w:fldCharType="begin"/>
        </w:r>
        <w:r w:rsidR="00087ABF">
          <w:rPr>
            <w:noProof/>
            <w:webHidden/>
          </w:rPr>
          <w:instrText xml:space="preserve"> PAGEREF _Toc514140145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8" w:anchor="_Toc514140146" w:history="1">
        <w:r w:rsidR="00087ABF" w:rsidRPr="00276875">
          <w:rPr>
            <w:rStyle w:val="Hipervnculo"/>
            <w:noProof/>
          </w:rPr>
          <w:t>Figura 8. Porcentaje de oclusión de los aneurismas</w:t>
        </w:r>
        <w:r w:rsidR="00087ABF">
          <w:rPr>
            <w:noProof/>
            <w:webHidden/>
          </w:rPr>
          <w:tab/>
        </w:r>
        <w:r w:rsidR="00087ABF">
          <w:rPr>
            <w:noProof/>
            <w:webHidden/>
          </w:rPr>
          <w:fldChar w:fldCharType="begin"/>
        </w:r>
        <w:r w:rsidR="00087ABF">
          <w:rPr>
            <w:noProof/>
            <w:webHidden/>
          </w:rPr>
          <w:instrText xml:space="preserve"> PAGEREF _Toc514140146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9" w:anchor="_Toc514140147" w:history="1">
        <w:r w:rsidR="00087ABF" w:rsidRPr="00276875">
          <w:rPr>
            <w:rStyle w:val="Hipervnculo"/>
            <w:noProof/>
          </w:rPr>
          <w:t>Figura 9. Proporción de complicaciones</w:t>
        </w:r>
        <w:r w:rsidR="00087ABF">
          <w:rPr>
            <w:noProof/>
            <w:webHidden/>
          </w:rPr>
          <w:tab/>
        </w:r>
        <w:r w:rsidR="00087ABF">
          <w:rPr>
            <w:noProof/>
            <w:webHidden/>
          </w:rPr>
          <w:fldChar w:fldCharType="begin"/>
        </w:r>
        <w:r w:rsidR="00087ABF">
          <w:rPr>
            <w:noProof/>
            <w:webHidden/>
          </w:rPr>
          <w:instrText xml:space="preserve"> PAGEREF _Toc514140147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0" w:anchor="_Toc514140148" w:history="1">
        <w:r w:rsidR="00087ABF" w:rsidRPr="00276875">
          <w:rPr>
            <w:rStyle w:val="Hipervnculo"/>
            <w:noProof/>
          </w:rPr>
          <w:t>Tabla 1. Tabla cruzada entre hábito tabáquico y la edad.</w:t>
        </w:r>
        <w:r w:rsidR="00087ABF">
          <w:rPr>
            <w:noProof/>
            <w:webHidden/>
          </w:rPr>
          <w:tab/>
        </w:r>
        <w:r w:rsidR="00087ABF">
          <w:rPr>
            <w:noProof/>
            <w:webHidden/>
          </w:rPr>
          <w:fldChar w:fldCharType="begin"/>
        </w:r>
        <w:r w:rsidR="00087ABF">
          <w:rPr>
            <w:noProof/>
            <w:webHidden/>
          </w:rPr>
          <w:instrText xml:space="preserve"> PAGEREF _Toc514140148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1" w:anchor="_Toc514140149" w:history="1">
        <w:r w:rsidR="00087ABF" w:rsidRPr="00276875">
          <w:rPr>
            <w:rStyle w:val="Hipervnculo"/>
            <w:noProof/>
          </w:rPr>
          <w:t>Figura 10. Diagrama de barras: Relación entre edad y presencia de comorbilidades.</w:t>
        </w:r>
        <w:r w:rsidR="00087ABF">
          <w:rPr>
            <w:noProof/>
            <w:webHidden/>
          </w:rPr>
          <w:tab/>
        </w:r>
        <w:r w:rsidR="00087ABF">
          <w:rPr>
            <w:noProof/>
            <w:webHidden/>
          </w:rPr>
          <w:fldChar w:fldCharType="begin"/>
        </w:r>
        <w:r w:rsidR="00087ABF">
          <w:rPr>
            <w:noProof/>
            <w:webHidden/>
          </w:rPr>
          <w:instrText xml:space="preserve"> PAGEREF _Toc514140149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2" w:anchor="_Toc514140150" w:history="1">
        <w:r w:rsidR="00087ABF" w:rsidRPr="00276875">
          <w:rPr>
            <w:rStyle w:val="Hipervnculo"/>
            <w:noProof/>
          </w:rPr>
          <w:t>Figura 11. Diagrama de barras que representa la relación entre el sexo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3" w:anchor="_Toc514140151" w:history="1">
        <w:r w:rsidR="00087ABF" w:rsidRPr="00276875">
          <w:rPr>
            <w:rStyle w:val="Hipervnculo"/>
            <w:noProof/>
          </w:rPr>
          <w:t>Figura 12. Diagrama de barras que representa la relación entre el consumo de alcohol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_Toc514140151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4" w:anchor="_Toc514140152" w:history="1">
        <w:r w:rsidR="00087ABF" w:rsidRPr="00276875">
          <w:rPr>
            <w:rStyle w:val="Hipervnculo"/>
            <w:noProof/>
          </w:rPr>
          <w:t>Figura 13. Diagrama de barras que representa la relación entre el sexo y el consumo de alcohol.</w:t>
        </w:r>
        <w:r w:rsidR="00087ABF">
          <w:rPr>
            <w:noProof/>
            <w:webHidden/>
          </w:rPr>
          <w:tab/>
        </w:r>
        <w:r w:rsidR="00087ABF">
          <w:rPr>
            <w:noProof/>
            <w:webHidden/>
          </w:rPr>
          <w:fldChar w:fldCharType="begin"/>
        </w:r>
        <w:r w:rsidR="00087ABF">
          <w:rPr>
            <w:noProof/>
            <w:webHidden/>
          </w:rPr>
          <w:instrText xml:space="preserve"> PAGEREF _Toc514140152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5" w:anchor="_Toc514140153" w:history="1">
        <w:r w:rsidR="00087ABF" w:rsidRPr="00276875">
          <w:rPr>
            <w:rStyle w:val="Hipervnculo"/>
            <w:noProof/>
          </w:rPr>
          <w:t>Figura 14. Distribución de las localizaciones de los aneurismas según su tamaño</w:t>
        </w:r>
        <w:r w:rsidR="00087ABF">
          <w:rPr>
            <w:noProof/>
            <w:webHidden/>
          </w:rPr>
          <w:tab/>
        </w:r>
        <w:r w:rsidR="00087ABF">
          <w:rPr>
            <w:noProof/>
            <w:webHidden/>
          </w:rPr>
          <w:fldChar w:fldCharType="begin"/>
        </w:r>
        <w:r w:rsidR="00087ABF">
          <w:rPr>
            <w:noProof/>
            <w:webHidden/>
          </w:rPr>
          <w:instrText xml:space="preserve"> PAGEREF _Toc514140153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6" w:anchor="_Toc514140154" w:history="1">
        <w:r w:rsidR="00087ABF" w:rsidRPr="00276875">
          <w:rPr>
            <w:rStyle w:val="Hipervnculo"/>
            <w:noProof/>
          </w:rPr>
          <w:t>Tabla 2.  Estimación de riesgo  para número de aneurismas y tamaño</w:t>
        </w:r>
        <w:r w:rsidR="00087ABF">
          <w:rPr>
            <w:noProof/>
            <w:webHidden/>
          </w:rPr>
          <w:tab/>
        </w:r>
        <w:r w:rsidR="00087ABF">
          <w:rPr>
            <w:noProof/>
            <w:webHidden/>
          </w:rPr>
          <w:fldChar w:fldCharType="begin"/>
        </w:r>
        <w:r w:rsidR="00087ABF">
          <w:rPr>
            <w:noProof/>
            <w:webHidden/>
          </w:rPr>
          <w:instrText xml:space="preserve"> PAGEREF _Toc514140154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7" w:anchor="_Toc514140155" w:history="1">
        <w:r w:rsidR="00087ABF" w:rsidRPr="00276875">
          <w:rPr>
            <w:rStyle w:val="Hipervnculo"/>
            <w:noProof/>
          </w:rPr>
          <w:t>Figura 15. Diagrama de barras que relaciona la técnica del TEV con el tipo de antiagregación.</w:t>
        </w:r>
        <w:r w:rsidR="00087ABF">
          <w:rPr>
            <w:noProof/>
            <w:webHidden/>
          </w:rPr>
          <w:tab/>
        </w:r>
        <w:r w:rsidR="00087ABF">
          <w:rPr>
            <w:noProof/>
            <w:webHidden/>
          </w:rPr>
          <w:fldChar w:fldCharType="begin"/>
        </w:r>
        <w:r w:rsidR="00087ABF">
          <w:rPr>
            <w:noProof/>
            <w:webHidden/>
          </w:rPr>
          <w:instrText xml:space="preserve"> PAGEREF _Toc514140155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8" w:anchor="_Toc514140156" w:history="1">
        <w:r w:rsidR="00087ABF" w:rsidRPr="00276875">
          <w:rPr>
            <w:rStyle w:val="Hipervnculo"/>
            <w:noProof/>
          </w:rPr>
          <w:t>Figura 16.Diagrama de barras que relaciona los antecedentes de HSA y el número de intervenciones realizadas.</w:t>
        </w:r>
        <w:r w:rsidR="00087ABF">
          <w:rPr>
            <w:noProof/>
            <w:webHidden/>
          </w:rPr>
          <w:tab/>
        </w:r>
        <w:r w:rsidR="00087ABF">
          <w:rPr>
            <w:noProof/>
            <w:webHidden/>
          </w:rPr>
          <w:fldChar w:fldCharType="begin"/>
        </w:r>
        <w:r w:rsidR="00087ABF">
          <w:rPr>
            <w:noProof/>
            <w:webHidden/>
          </w:rPr>
          <w:instrText xml:space="preserve"> PAGEREF _Toc514140156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1" w:name="_Toc514140000"/>
      <w:r>
        <w:lastRenderedPageBreak/>
        <w:t>Introducción</w:t>
      </w:r>
      <w:bookmarkEnd w:id="1"/>
    </w:p>
    <w:p w:rsidR="00F308D9" w:rsidRDefault="00F308D9" w:rsidP="00F308D9">
      <w:pPr>
        <w:pStyle w:val="Ttulo2"/>
        <w:numPr>
          <w:ilvl w:val="1"/>
          <w:numId w:val="0"/>
        </w:numPr>
        <w:ind w:left="576" w:hanging="576"/>
      </w:pPr>
      <w:bookmarkStart w:id="2" w:name="_Toc514140001"/>
      <w:r>
        <w:t>Definición de aneurisma incidental</w:t>
      </w:r>
      <w:bookmarkEnd w:id="2"/>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7E1D23">
        <w:t xml:space="preserve"> </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941260" w:rsidP="00F308D9">
      <w:r>
        <w:t>El aneurisma puede</w:t>
      </w:r>
      <w:r w:rsidR="00F308D9">
        <w:t xml:space="preserve"> dar clínica por dos mecanismos principalmente. El primero es por 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desencadenaría un sangrado.</w:t>
      </w:r>
    </w:p>
    <w:p w:rsidR="00F308D9" w:rsidRDefault="00F308D9" w:rsidP="00F308D9">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3" w:name="_Toc514140002"/>
      <w:r>
        <w:t>Epidemiología</w:t>
      </w:r>
      <w:bookmarkEnd w:id="3"/>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FE78C1" w:rsidRPr="00FE78C1">
        <w:rPr>
          <w:rFonts w:ascii="Calibri" w:hAnsi="Calibri" w:cs="Calibri"/>
        </w:rPr>
        <w:t>(3)</w:t>
      </w:r>
      <w:r w:rsidR="007634F5" w:rsidRPr="007634F5">
        <w:rPr>
          <w:rFonts w:ascii="Calibri" w:hAnsi="Calibri" w:cs="Calibri"/>
        </w:rPr>
        <w:t>(3)</w:t>
      </w:r>
      <w:r w:rsidR="00786BDC" w:rsidRPr="00786BDC">
        <w:rPr>
          <w:rFonts w:ascii="Calibri" w:hAnsi="Calibri" w:cs="Calibri"/>
        </w:rPr>
        <w:t>(3)</w:t>
      </w:r>
      <w:r w:rsidR="00216D3A" w:rsidRPr="00216D3A">
        <w:rPr>
          <w:rFonts w:ascii="Calibri" w:hAnsi="Calibri" w:cs="Calibri"/>
        </w:rPr>
        <w:t>(3)</w:t>
      </w:r>
      <w:r w:rsidR="00B067E8" w:rsidRPr="00B067E8">
        <w:rPr>
          <w:rFonts w:ascii="Calibri" w:hAnsi="Calibri" w:cs="Calibri"/>
        </w:rPr>
        <w:t>(3)(3)</w:t>
      </w:r>
      <w:r w:rsidR="00484577" w:rsidRPr="00484577">
        <w:rPr>
          <w:rFonts w:ascii="Calibri" w:hAnsi="Calibri" w:cs="Calibri"/>
        </w:rPr>
        <w:t>(3)</w:t>
      </w:r>
      <w:r w:rsidR="00AA3449" w:rsidRPr="00AA3449">
        <w:rPr>
          <w:rFonts w:ascii="Calibri" w:hAnsi="Calibri" w:cs="Calibri"/>
        </w:rPr>
        <w:t>(3)</w:t>
      </w:r>
      <w:r w:rsidR="00B76558" w:rsidRPr="00B76558">
        <w:rPr>
          <w:rFonts w:ascii="Calibri" w:hAnsi="Calibri" w:cs="Calibri"/>
        </w:rPr>
        <w:t>(3)</w:t>
      </w:r>
      <w:r w:rsidRPr="00B33078">
        <w:t>. Se estima que la prevalencia de aneurismas en la población adulta es de 3-5% (aunque varía d</w:t>
      </w:r>
      <w:r w:rsidR="00941260">
        <w:t xml:space="preserve">ependiendo de si el estudio es </w:t>
      </w:r>
      <w:r w:rsidR="00C90D84">
        <w:t xml:space="preserve"> mediante autopsia</w:t>
      </w:r>
      <w:r w:rsidR="00941260">
        <w:t xml:space="preserve"> o angiográfico</w:t>
      </w:r>
      <w:r w:rsidR="00C90D84">
        <w:t>)</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4" w:name="_Toc514140003"/>
      <w:r>
        <w:t>Historia natural del aneurisma</w:t>
      </w:r>
      <w:bookmarkEnd w:id="4"/>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w:t>
      </w:r>
      <w:r>
        <w:lastRenderedPageBreak/>
        <w:t>ruptura de una manera clara, si no que según el contexto que le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5" w:name="_Toc514140004"/>
      <w:r>
        <w:t>Hemorragia Subaracnoidea (HSA)</w:t>
      </w:r>
      <w:bookmarkEnd w:id="5"/>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t xml:space="preserve">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w:t>
      </w:r>
      <w:r w:rsidR="009D565B">
        <w:t>morragia es máximo</w:t>
      </w:r>
      <w:r>
        <w:t xml:space="preserve">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r w:rsidR="009D565B">
        <w:t>.</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6" w:name="_Toc514140005"/>
      <w:r>
        <w:t>Factores pronósticos y factores de riesgo de ruptura aneurismática</w:t>
      </w:r>
      <w:bookmarkEnd w:id="6"/>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Crecimiento: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 xml:space="preserve">Edad: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786BDC" w:rsidRPr="00786BDC">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w:t>
      </w:r>
      <w:r w:rsidR="00860908">
        <w:t xml:space="preserve">que carecen de </w:t>
      </w:r>
      <w:r>
        <w:t>historia de HSA y los que sí la tienen, puesto que se ha demostrado que el comportamiento de los aneurismas es diferente. Para un mismo tamaño, el riesgo de ruptura en pacientes con historia de HSA y pacientes sin ella</w:t>
      </w:r>
      <w:r w:rsidR="00670F15">
        <w:t xml:space="preserve"> para un diámetro aneurismático inferior a 10mm</w:t>
      </w:r>
      <w:r>
        <w:t xml:space="preserve">, el riesgo de ruptura es </w:t>
      </w:r>
      <w:r>
        <w:lastRenderedPageBreak/>
        <w:t xml:space="preserve">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rsidR="00860908">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7" w:name="_Toc514140006"/>
      <w:r>
        <w:t>Tratamiento de los aneurismas incidentales</w:t>
      </w:r>
      <w:bookmarkEnd w:id="7"/>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8" w:name="_Toc514140007"/>
      <w:r>
        <w:t>Tratamiento quirúrgico</w:t>
      </w:r>
      <w:bookmarkEnd w:id="8"/>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216D3A" w:rsidRPr="00216D3A">
        <w:rPr>
          <w:rFonts w:ascii="Calibri Light" w:hAnsi="Calibri Light" w:cs="Calibri Light"/>
        </w:rPr>
        <w:t>(3,10)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9" w:name="_Toc514140008"/>
      <w:r>
        <w:t>Tratamiento endovascular</w:t>
      </w:r>
      <w:bookmarkEnd w:id="9"/>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FE78C1" w:rsidRPr="00FE78C1">
        <w:rPr>
          <w:rFonts w:ascii="Calibri" w:hAnsi="Calibri" w:cs="Calibri"/>
        </w:rPr>
        <w:t>(13)</w:t>
      </w:r>
      <w:r w:rsidR="007634F5" w:rsidRPr="007634F5">
        <w:rPr>
          <w:rFonts w:ascii="Calibri" w:hAnsi="Calibri" w:cs="Calibri"/>
        </w:rPr>
        <w:t>(13)</w:t>
      </w:r>
      <w:r w:rsidR="00786BDC" w:rsidRPr="00786BDC">
        <w:rPr>
          <w:rFonts w:ascii="Calibri" w:hAnsi="Calibri" w:cs="Calibri"/>
        </w:rPr>
        <w:t>(13)</w:t>
      </w:r>
      <w:r w:rsidR="00216D3A" w:rsidRPr="00216D3A">
        <w:rPr>
          <w:rFonts w:ascii="Calibri" w:hAnsi="Calibri" w:cs="Calibri"/>
        </w:rPr>
        <w:t>(13)</w:t>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10" w:name="_Toc514140009"/>
      <w:r>
        <w:t>Justificación del Proyecto</w:t>
      </w:r>
      <w:bookmarkEnd w:id="10"/>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1" w:name="_Toc514140010"/>
      <w:r>
        <w:t>Objetivos</w:t>
      </w:r>
      <w:bookmarkEnd w:id="11"/>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2" w:name="_Toc514140011"/>
      <w:r>
        <w:lastRenderedPageBreak/>
        <w:t>Material y métodos</w:t>
      </w:r>
      <w:bookmarkEnd w:id="12"/>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3" w:name="_Toc514140012"/>
      <w:r>
        <w:t>Criterios de inclusión</w:t>
      </w:r>
      <w:bookmarkEnd w:id="13"/>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4" w:name="_Toc514140013"/>
      <w:r>
        <w:t>Datos recogidos</w:t>
      </w:r>
      <w:bookmarkEnd w:id="14"/>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5" w:name="_Toc514140014"/>
      <w:r>
        <w:t>Análisis estadístico</w:t>
      </w:r>
      <w:bookmarkEnd w:id="15"/>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6" w:name="_Toc514140015"/>
      <w:r>
        <w:lastRenderedPageBreak/>
        <w:t>Descriptivo</w:t>
      </w:r>
      <w:bookmarkEnd w:id="16"/>
    </w:p>
    <w:p w:rsidR="00F657AA" w:rsidRDefault="00F657AA" w:rsidP="00F657AA">
      <w:pPr>
        <w:pStyle w:val="Prrafodelista"/>
        <w:numPr>
          <w:ilvl w:val="0"/>
          <w:numId w:val="6"/>
        </w:numPr>
      </w:pPr>
      <w:r>
        <w:t>Variables cuantitativas: tamaño de la muestra, media</w:t>
      </w:r>
      <w:r w:rsidR="00832E4D">
        <w:t>, mediana</w:t>
      </w:r>
      <w:r>
        <w:t xml:space="preserve"> y valores mínimo y máximo.</w:t>
      </w:r>
    </w:p>
    <w:p w:rsidR="00F657AA" w:rsidRDefault="00F657AA" w:rsidP="00F657AA">
      <w:pPr>
        <w:pStyle w:val="Prrafodelista"/>
        <w:numPr>
          <w:ilvl w:val="0"/>
          <w:numId w:val="6"/>
        </w:numPr>
      </w:pPr>
      <w:r>
        <w:t>V</w:t>
      </w:r>
      <w:r w:rsidRPr="00F657AA">
        <w:t>ariables cua</w:t>
      </w:r>
      <w:r w:rsidR="00C23492">
        <w:t>li</w:t>
      </w:r>
      <w:r w:rsidRPr="00F657AA">
        <w:t>tativas</w:t>
      </w:r>
      <w:r>
        <w:t>: distribución mediante tablas de frecuencias.</w:t>
      </w:r>
    </w:p>
    <w:p w:rsidR="00F657AA" w:rsidRDefault="00F657AA" w:rsidP="00F657AA">
      <w:pPr>
        <w:pStyle w:val="Ttulo3"/>
        <w:rPr>
          <w:rFonts w:eastAsia="ArialMT"/>
        </w:rPr>
      </w:pPr>
      <w:bookmarkStart w:id="17" w:name="_Toc514140016"/>
      <w:r>
        <w:rPr>
          <w:rFonts w:eastAsia="ArialMT"/>
        </w:rPr>
        <w:t>Analítico</w:t>
      </w:r>
      <w:bookmarkEnd w:id="17"/>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8" w:name="_Toc514140017"/>
      <w:r>
        <w:t>Resultados</w:t>
      </w:r>
      <w:bookmarkEnd w:id="18"/>
    </w:p>
    <w:p w:rsidR="00255E6E" w:rsidRDefault="00C609B5" w:rsidP="00B52E59">
      <w:pPr>
        <w:pStyle w:val="Ttulo2"/>
      </w:pPr>
      <w:bookmarkStart w:id="19" w:name="_Toc514140018"/>
      <w:r>
        <w:t>Descripción</w:t>
      </w:r>
      <w:r w:rsidR="002B219D">
        <w:t xml:space="preserve"> de la muestra</w:t>
      </w:r>
      <w:bookmarkEnd w:id="19"/>
    </w:p>
    <w:p w:rsidR="00B026A8" w:rsidRDefault="007B51B8" w:rsidP="00AA12F8">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017696" w:rsidRPr="00017696" w:rsidRDefault="00017696" w:rsidP="00AA12F8">
      <w:pPr>
        <w:rPr>
          <w:color w:val="E20087"/>
        </w:rPr>
      </w:pPr>
      <w:r>
        <w:rPr>
          <w:color w:val="E20087"/>
        </w:rPr>
        <w:t>FIGURAS 1 2 Y 3</w:t>
      </w:r>
    </w:p>
    <w:p w:rsidR="00524EDC" w:rsidRDefault="006422B8" w:rsidP="00524EDC">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C23492">
      <w:pPr>
        <w:spacing w:after="0"/>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ógica, la cual les 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lastRenderedPageBreak/>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977FEA" w:rsidP="00C23492">
      <w:pPr>
        <w:pStyle w:val="Prrafodelista"/>
        <w:numPr>
          <w:ilvl w:val="0"/>
          <w:numId w:val="1"/>
        </w:numPr>
        <w:spacing w:after="0"/>
      </w:pPr>
      <w:r>
        <w:t>Síncope</w:t>
      </w:r>
      <w:r w:rsidR="007B2268">
        <w:t xml:space="preserve"> en 2 pacientes. </w:t>
      </w:r>
    </w:p>
    <w:p w:rsidR="00A230C9" w:rsidRPr="00017696" w:rsidRDefault="00A230C9" w:rsidP="00017696">
      <w:pPr>
        <w:spacing w:after="0" w:line="240" w:lineRule="auto"/>
        <w:rPr>
          <w:color w:val="E20087"/>
        </w:rPr>
      </w:pPr>
      <w:r>
        <w:t xml:space="preserve"> </w:t>
      </w:r>
      <w:r w:rsidR="00017696">
        <w:rPr>
          <w:color w:val="E20087"/>
        </w:rPr>
        <w:t>FIGURAS 4 5 Y 6</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En ningún caso el aneurisma aumentó de tamaño</w:t>
      </w:r>
      <w:r w:rsidR="00D9657F">
        <w:t>.</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17696" w:rsidRPr="00017696" w:rsidRDefault="00017696" w:rsidP="007B51B8">
      <w:pPr>
        <w:rPr>
          <w:color w:val="E20087"/>
        </w:rPr>
      </w:pPr>
      <w:r>
        <w:rPr>
          <w:color w:val="E20087"/>
        </w:rPr>
        <w:t>FIGURAS 7 Y 8</w:t>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0" w:name="_Toc514140019"/>
      <w:r>
        <w:t>Descripción</w:t>
      </w:r>
      <w:r w:rsidR="00F336CE">
        <w:t xml:space="preserve"> de las complicaciones</w:t>
      </w:r>
      <w:bookmarkEnd w:id="20"/>
    </w:p>
    <w:p w:rsidR="00B70062" w:rsidRDefault="00B70062" w:rsidP="00B70062">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017696" w:rsidRPr="00017696" w:rsidRDefault="00017696" w:rsidP="00017696">
      <w:pPr>
        <w:pStyle w:val="Prrafodelista"/>
        <w:rPr>
          <w:color w:val="E20087"/>
        </w:rPr>
      </w:pPr>
      <w:r>
        <w:rPr>
          <w:color w:val="E20087"/>
        </w:rPr>
        <w:t>FIGURA 9DCHA</w:t>
      </w:r>
    </w:p>
    <w:p w:rsidR="00B70062" w:rsidRDefault="00B70062" w:rsidP="00E3729E">
      <w:pPr>
        <w:pStyle w:val="Prrafodelista"/>
        <w:numPr>
          <w:ilvl w:val="0"/>
          <w:numId w:val="1"/>
        </w:numPr>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bookmarkStart w:id="21" w:name="_Toc514140020"/>
      <w:r>
        <w:t>Relaciones entre variables</w:t>
      </w:r>
      <w:bookmarkEnd w:id="21"/>
    </w:p>
    <w:p w:rsidR="00D9657F" w:rsidRDefault="0067534C" w:rsidP="003F7C40">
      <w:r>
        <w:t xml:space="preserve">Al analizar los datos recogidos se relacionaron entre sí, </w:t>
      </w:r>
      <w:r w:rsidR="00B95847">
        <w:t>encontramos</w:t>
      </w:r>
      <w:r w:rsidR="006B5E99">
        <w:t xml:space="preserve"> los siguientes resultados</w:t>
      </w:r>
      <w:r>
        <w:t>:</w:t>
      </w:r>
    </w:p>
    <w:p w:rsidR="00017696" w:rsidRPr="00017696" w:rsidRDefault="00017696" w:rsidP="003F7C40">
      <w:pPr>
        <w:rPr>
          <w:color w:val="E20087"/>
        </w:rPr>
      </w:pPr>
      <w:r>
        <w:rPr>
          <w:color w:val="E20087"/>
        </w:rPr>
        <w:lastRenderedPageBreak/>
        <w:t>TABLA 1 Y FIGURA 10</w:t>
      </w:r>
    </w:p>
    <w:p w:rsidR="00AF7F2C" w:rsidRDefault="001F282C" w:rsidP="00AF7F2C">
      <w:pPr>
        <w:pStyle w:val="Prrafodelista"/>
        <w:numPr>
          <w:ilvl w:val="0"/>
          <w:numId w:val="8"/>
        </w:numPr>
      </w:pPr>
      <w:r>
        <w:t xml:space="preserve">Se </w:t>
      </w:r>
      <w:r w:rsidR="00730EF9">
        <w:t xml:space="preserve">observó </w:t>
      </w:r>
      <w:r w:rsidR="00AF7F2C">
        <w:t>una</w:t>
      </w:r>
      <w:r>
        <w:t xml:space="preserve"> relación </w:t>
      </w:r>
      <w:r w:rsidR="00730EF9">
        <w:t>entre</w:t>
      </w:r>
      <w:r>
        <w:t xml:space="preserve"> la edad y el hábito tabáquico, y también </w:t>
      </w:r>
      <w:r w:rsidR="00730EF9">
        <w:t>entre la edad y</w:t>
      </w:r>
      <w:r>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5B305F" w:rsidP="00AD7442">
      <w:pPr>
        <w:pStyle w:val="Prrafodelista"/>
        <w:numPr>
          <w:ilvl w:val="0"/>
          <w:numId w:val="7"/>
        </w:numPr>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w:t>
      </w:r>
      <w:r w:rsidRPr="00810C31">
        <w:rPr>
          <w:color w:val="FF0000"/>
        </w:rPr>
        <w:t>OR=5.31</w:t>
      </w:r>
      <w:r w:rsidR="00494357" w:rsidRPr="00810C31">
        <w:rPr>
          <w:color w:val="FF0000"/>
        </w:rPr>
        <w:t xml:space="preserve"> (IC 95% 0.96-29.29</w:t>
      </w:r>
      <w:r w:rsidR="0020606F" w:rsidRPr="00810C31">
        <w:rPr>
          <w:color w:val="FF0000"/>
        </w:rPr>
        <w:t xml:space="preserve"> p=0.046</w:t>
      </w:r>
      <w:r w:rsidR="00494357" w:rsidRPr="00810C31">
        <w:rPr>
          <w:color w:val="FF0000"/>
        </w:rPr>
        <w:t>)</w:t>
      </w:r>
      <w:r w:rsidR="00494357">
        <w:t xml:space="preserve">, es decir </w:t>
      </w:r>
      <w:r w:rsidR="0020606F">
        <w:t xml:space="preserve"> con </w:t>
      </w:r>
      <w:r w:rsidR="00494357">
        <w:t xml:space="preserve">5.31 veces más posibilidades </w:t>
      </w:r>
      <w:r w:rsidR="0020606F">
        <w:t>que los hombres</w:t>
      </w:r>
      <w:r>
        <w:t>.</w:t>
      </w:r>
      <w:r w:rsidR="00F87F3E" w:rsidRPr="00F87F3E">
        <w:rPr>
          <w:noProof/>
          <w:lang w:eastAsia="es-ES"/>
        </w:rPr>
        <w:t xml:space="preserve"> </w:t>
      </w:r>
    </w:p>
    <w:p w:rsidR="00017696" w:rsidRPr="00017696" w:rsidRDefault="00017696" w:rsidP="00017696">
      <w:pPr>
        <w:pStyle w:val="Prrafodelista"/>
        <w:rPr>
          <w:color w:val="E20087"/>
        </w:rPr>
      </w:pPr>
      <w:r>
        <w:rPr>
          <w:noProof/>
          <w:color w:val="E20087"/>
          <w:lang w:eastAsia="es-ES"/>
        </w:rPr>
        <w:t>FIGURAS 11 12 Y 13</w:t>
      </w:r>
    </w:p>
    <w:p w:rsidR="00913661" w:rsidRDefault="005B305F" w:rsidP="00913661">
      <w:pPr>
        <w:pStyle w:val="Prrafodelista"/>
        <w:numPr>
          <w:ilvl w:val="0"/>
          <w:numId w:val="7"/>
        </w:numPr>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1828C8">
      <w:pPr>
        <w:pStyle w:val="Prrafodelista"/>
        <w:numPr>
          <w:ilvl w:val="0"/>
          <w:numId w:val="7"/>
        </w:numPr>
      </w:pPr>
      <w:r>
        <w:t xml:space="preserve">Se observó una asociación entre la exposición al tabaco y el número de aneurismas. </w:t>
      </w:r>
      <w:r w:rsidR="00A37422">
        <w:t xml:space="preserve">El 100% </w:t>
      </w:r>
      <w:r>
        <w:t>de lo</w:t>
      </w:r>
      <w:r w:rsidR="001828C8">
        <w:t>s pacientes no expuestos poseía</w:t>
      </w:r>
      <w:r>
        <w:t xml:space="preserve"> </w:t>
      </w:r>
      <w:r w:rsidR="00A37422">
        <w:t>un único</w:t>
      </w:r>
      <w:r>
        <w:t xml:space="preserve"> aneurisma y </w:t>
      </w:r>
      <w:r w:rsidR="001828C8">
        <w:t xml:space="preserve">el </w:t>
      </w:r>
      <w:r w:rsidR="002D78AD">
        <w:t>52.4</w:t>
      </w:r>
      <w:r w:rsidR="001828C8">
        <w:t>% de los sí expuestos tenía</w:t>
      </w:r>
      <w:r>
        <w:t xml:space="preserve"> </w:t>
      </w:r>
      <w:r w:rsidR="00A37422">
        <w:t>aneurismas múltiples</w:t>
      </w:r>
      <w:r>
        <w:t xml:space="preserve"> (Chi-Cuadrado p=0.</w:t>
      </w:r>
      <w:r w:rsidR="00730EF9">
        <w:t>0</w:t>
      </w:r>
      <w:r w:rsidR="002D78AD">
        <w:t>06</w:t>
      </w:r>
      <w:r>
        <w:t xml:space="preserve">).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017696" w:rsidRDefault="00A60DFE" w:rsidP="00017696">
      <w:pPr>
        <w:pStyle w:val="Prrafodelista"/>
        <w:numPr>
          <w:ilvl w:val="0"/>
          <w:numId w:val="7"/>
        </w:numPr>
        <w:spacing w:after="0"/>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w:t>
      </w:r>
      <w:r w:rsidR="00204688">
        <w:t>0.008</w:t>
      </w:r>
      <w:r w:rsidR="00204688">
        <w:t>)</w:t>
      </w:r>
      <w:r w:rsidR="00E52E98">
        <w:t>.</w:t>
      </w:r>
    </w:p>
    <w:p w:rsidR="000D66ED" w:rsidRDefault="00017696" w:rsidP="00017696">
      <w:pPr>
        <w:spacing w:after="0"/>
        <w:ind w:left="360"/>
      </w:pPr>
      <w:r w:rsidRPr="00017696">
        <w:rPr>
          <w:color w:val="E20087"/>
        </w:rPr>
        <w:t>FIGURA 14</w:t>
      </w:r>
    </w:p>
    <w:p w:rsidR="00A06430" w:rsidRPr="00A06430" w:rsidRDefault="002701A3" w:rsidP="00A06430">
      <w:pPr>
        <w:pStyle w:val="Prrafodelista"/>
        <w:numPr>
          <w:ilvl w:val="0"/>
          <w:numId w:val="7"/>
        </w:numPr>
        <w:rPr>
          <w:color w:val="E20087"/>
        </w:rPr>
      </w:pPr>
      <w:r>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una OR=4.889 (IC95% 0.931-25.67 p=0.053), es decir,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997B2E" w:rsidRPr="00A06430" w:rsidRDefault="00997B2E" w:rsidP="00A06430">
      <w:pPr>
        <w:rPr>
          <w:color w:val="E25600"/>
        </w:rPr>
      </w:pPr>
      <w:r w:rsidRPr="00A06430">
        <w:rPr>
          <w:color w:val="E20087"/>
        </w:rPr>
        <w:lastRenderedPageBreak/>
        <w:t>TABLA 2</w:t>
      </w:r>
      <w:r w:rsidR="00A06430">
        <w:rPr>
          <w:color w:val="E20087"/>
        </w:rPr>
        <w:t xml:space="preserve">(YA NO SIRVE) </w:t>
      </w:r>
      <w:r w:rsidR="00A06430">
        <w:rPr>
          <w:color w:val="E25600"/>
        </w:rPr>
        <w:t xml:space="preserve">HACER GRAFICA DE </w:t>
      </w:r>
      <w:proofErr w:type="spellStart"/>
      <w:r w:rsidR="00A06430">
        <w:rPr>
          <w:color w:val="E25600"/>
        </w:rPr>
        <w:t>NºANEURISMAxHSA</w:t>
      </w:r>
      <w:proofErr w:type="spellEnd"/>
      <w:r w:rsidR="00A06430">
        <w:rPr>
          <w:color w:val="E25600"/>
        </w:rPr>
        <w:t xml:space="preserve"> O PEGAR TABLA</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simple </w:t>
      </w:r>
      <w:r w:rsidR="00C44778" w:rsidRPr="008A5FEA">
        <w:rPr>
          <w:color w:val="FF0000"/>
        </w:rPr>
        <w:t>(OR=5.31 IC 95% 0.963-29.294 p=0.046</w:t>
      </w:r>
      <w:r w:rsidR="00A60DFE" w:rsidRPr="008A5FEA">
        <w:rPr>
          <w:color w:val="FF0000"/>
        </w:rPr>
        <w:t>)</w:t>
      </w:r>
      <w:r w:rsidR="00C44778" w:rsidRPr="008A5FEA">
        <w:rPr>
          <w:color w:val="FF0000"/>
        </w:rPr>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F43E28" w:rsidRPr="007A6842" w:rsidRDefault="00A158BF" w:rsidP="00AF7F2C">
      <w:pPr>
        <w:pStyle w:val="Prrafodelista"/>
        <w:numPr>
          <w:ilvl w:val="0"/>
          <w:numId w:val="7"/>
        </w:numPr>
        <w:rPr>
          <w:color w:val="FF0000"/>
        </w:rPr>
      </w:pPr>
      <w:r w:rsidRPr="007A6842">
        <w:rPr>
          <w:color w:val="FF0000"/>
        </w:rPr>
        <w:t xml:space="preserve">El número de intervenciones precisadas está relacionado </w:t>
      </w:r>
      <w:r w:rsidR="00193DAE" w:rsidRPr="007A6842">
        <w:rPr>
          <w:color w:val="FF0000"/>
        </w:rPr>
        <w:t>con el fracaso del tratamiento. La significaci</w:t>
      </w:r>
      <w:r w:rsidR="00193DAE" w:rsidRPr="007A6842">
        <w:rPr>
          <w:rFonts w:hint="eastAsia"/>
          <w:color w:val="FF0000"/>
        </w:rPr>
        <w:t>ó</w:t>
      </w:r>
      <w:r w:rsidR="00193DAE" w:rsidRPr="007A6842">
        <w:rPr>
          <w:color w:val="FF0000"/>
        </w:rPr>
        <w:t>n asint</w:t>
      </w:r>
      <w:r w:rsidR="00193DAE" w:rsidRPr="007A6842">
        <w:rPr>
          <w:rFonts w:hint="eastAsia"/>
          <w:color w:val="FF0000"/>
        </w:rPr>
        <w:t>ó</w:t>
      </w:r>
      <w:r w:rsidR="00193DAE" w:rsidRPr="007A6842">
        <w:rPr>
          <w:color w:val="FF0000"/>
        </w:rPr>
        <w:t>tica en la prueba Chi-Cuadrado de Pearson entre estas variables fue de 0.000.</w:t>
      </w:r>
      <w:r w:rsidR="00412BCA" w:rsidRPr="007A6842">
        <w:rPr>
          <w:color w:val="FF0000"/>
        </w:rPr>
        <w:t xml:space="preserve"> </w:t>
      </w:r>
    </w:p>
    <w:p w:rsidR="005B2838" w:rsidRDefault="005B2838" w:rsidP="00D25C8F">
      <w:pPr>
        <w:pStyle w:val="Prrafodelista"/>
        <w:numPr>
          <w:ilvl w:val="0"/>
          <w:numId w:val="7"/>
        </w:numPr>
      </w:pPr>
      <w:r>
        <w:t>No se encontró relación</w:t>
      </w:r>
      <w:r w:rsidR="00F43E28">
        <w:t xml:space="preserve"> </w:t>
      </w:r>
      <w:r w:rsidR="00412BCA">
        <w:t>entre el número de intervenciones realizadas y los antecedentes personales de HSA</w:t>
      </w:r>
      <w:r w:rsidR="00195D6F">
        <w:t xml:space="preserve"> </w:t>
      </w:r>
      <w:r>
        <w:t>(</w:t>
      </w:r>
      <w:r w:rsidR="00195D6F">
        <w:t>p=0.051</w:t>
      </w:r>
      <w:r>
        <w:t>).</w:t>
      </w:r>
      <w:r w:rsidR="006F6E87" w:rsidRPr="006F6E87">
        <w:rPr>
          <w:noProof/>
          <w:lang w:eastAsia="es-ES"/>
        </w:rPr>
        <w:t xml:space="preserve"> </w:t>
      </w:r>
    </w:p>
    <w:p w:rsidR="00997B2E" w:rsidRDefault="00997B2E" w:rsidP="00997B2E">
      <w:pPr>
        <w:ind w:left="360"/>
      </w:pPr>
      <w:r w:rsidRPr="00997B2E">
        <w:rPr>
          <w:noProof/>
          <w:color w:val="E20087"/>
          <w:lang w:eastAsia="es-ES"/>
        </w:rPr>
        <w:t>FIGURA 15 Y 16</w:t>
      </w:r>
    </w:p>
    <w:p w:rsidR="00E507AF" w:rsidRDefault="002F70CD" w:rsidP="00D25C8F">
      <w:pPr>
        <w:pStyle w:val="Prrafodelista"/>
        <w:numPr>
          <w:ilvl w:val="0"/>
          <w:numId w:val="7"/>
        </w:numPr>
      </w:pPr>
      <w:r>
        <w:t>No encontramos relación entre el tamaño del aneurisma y la presencia o no de complicaciones (p=0.246), ni tampoco entre el tamaño y el grado de oclusión del aneurisma (p=0.627).</w:t>
      </w:r>
    </w:p>
    <w:p w:rsidR="002F70CD" w:rsidRDefault="002F70CD" w:rsidP="00D25C8F">
      <w:pPr>
        <w:pStyle w:val="Prrafodelista"/>
        <w:numPr>
          <w:ilvl w:val="0"/>
          <w:numId w:val="7"/>
        </w:numPr>
      </w:pPr>
      <w:r>
        <w:t>No se vio relación entre la edad y la presencia o no de complicaciones (Chi-Cuadrado de Pearson p=0.321), ni tampoco entre la edad y la oclusión del aneurisma (p=0.773).</w:t>
      </w:r>
    </w:p>
    <w:p w:rsidR="00E507AF" w:rsidRDefault="002F70CD" w:rsidP="008A5FEA">
      <w:pPr>
        <w:pStyle w:val="Prrafodelista"/>
        <w:numPr>
          <w:ilvl w:val="0"/>
          <w:numId w:val="7"/>
        </w:numPr>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7457D0">
      <w:pPr>
        <w:pStyle w:val="Ttulo1"/>
      </w:pPr>
      <w:bookmarkStart w:id="22" w:name="_Toc514140021"/>
      <w:r>
        <w:t>Discusión</w:t>
      </w:r>
      <w:bookmarkEnd w:id="22"/>
    </w:p>
    <w:p w:rsidR="006846C7" w:rsidRPr="006846C7" w:rsidRDefault="006846C7" w:rsidP="006846C7">
      <w:pPr>
        <w:rPr>
          <w:color w:val="00B050"/>
        </w:rPr>
      </w:pPr>
      <w:r w:rsidRPr="006846C7">
        <w:rPr>
          <w:color w:val="00B050"/>
        </w:rPr>
        <w:t xml:space="preserve">HAGO UNA ESPECIE DE JUSTIFICACIÓN O </w:t>
      </w:r>
      <w:r w:rsidR="001F3985">
        <w:rPr>
          <w:color w:val="00B050"/>
        </w:rPr>
        <w:t>QUITO EL APARTADO DEJUSTIFICACIÓN Y LO</w:t>
      </w:r>
      <w:r w:rsidRPr="006846C7">
        <w:rPr>
          <w:color w:val="00B050"/>
        </w:rPr>
        <w:t xml:space="preserve"> PONGO AQUÍ COMO HACEN LOS ARTÍCULOS Y OTROS TRABAJOS</w:t>
      </w:r>
      <w:proofErr w:type="gramStart"/>
      <w:r w:rsidRPr="006846C7">
        <w:rPr>
          <w:color w:val="00B050"/>
        </w:rPr>
        <w:t>??</w:t>
      </w:r>
      <w:proofErr w:type="gramEnd"/>
    </w:p>
    <w:p w:rsidR="003208FC" w:rsidRDefault="003208FC" w:rsidP="00F5485A">
      <w:pPr>
        <w:pStyle w:val="Ttulo2"/>
        <w:numPr>
          <w:ilvl w:val="0"/>
          <w:numId w:val="11"/>
        </w:numPr>
        <w:rPr>
          <w:color w:val="404040" w:themeColor="text1" w:themeTint="BF"/>
        </w:rPr>
      </w:pPr>
      <w:r w:rsidRPr="00F5485A">
        <w:rPr>
          <w:color w:val="404040" w:themeColor="text1" w:themeTint="BF"/>
        </w:rPr>
        <w:t>Análisis de las características epidemiológicas, clínicas y radiológicas de los aneurismas incidentales sometidos a tratamiento endovascular</w:t>
      </w:r>
    </w:p>
    <w:p w:rsidR="007457D0" w:rsidRDefault="007457D0" w:rsidP="00F5485A">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en otros </w:t>
      </w:r>
      <w:r w:rsidR="009C2BEF">
        <w:t xml:space="preserve">trabajos como el realizado por </w:t>
      </w:r>
      <w:proofErr w:type="spellStart"/>
      <w:r w:rsidR="009C2BEF">
        <w:t>Woong</w:t>
      </w:r>
      <w:proofErr w:type="spellEnd"/>
      <w:r w:rsidR="009C2BEF">
        <w:t xml:space="preserve"> </w:t>
      </w:r>
      <w:proofErr w:type="spellStart"/>
      <w:r w:rsidR="009C2BEF">
        <w:t>Yoon</w:t>
      </w:r>
      <w:proofErr w:type="spellEnd"/>
      <w:r w:rsidR="009C2BEF">
        <w:t>,</w:t>
      </w:r>
      <w:r w:rsidR="00F35425">
        <w:t xml:space="preserve"> el tabaco constituye un factor de riesgo para la enfermedad</w:t>
      </w:r>
      <w:r w:rsidR="00160127">
        <w:t xml:space="preserve"> </w:t>
      </w:r>
      <w:r w:rsidR="00B76558">
        <w:fldChar w:fldCharType="begin"/>
      </w:r>
      <w:r w:rsidR="009B3FE6">
        <w:instrText xml:space="preserve"> ADDIN ZOTERO_ITEM CSL_CITATION {"citationID":"Wtn3Wfh7","properties":{"formattedCitation":"(5,7,9)","plainCitation":"(5,7,9)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B76558">
        <w:fldChar w:fldCharType="separate"/>
      </w:r>
      <w:r w:rsidR="009B3FE6" w:rsidRPr="009B3FE6">
        <w:rPr>
          <w:rFonts w:ascii="Calibri" w:hAnsi="Calibri" w:cs="Calibri"/>
        </w:rPr>
        <w:t>(5,7,9)</w:t>
      </w:r>
      <w:r w:rsidR="00B76558">
        <w:fldChar w:fldCharType="end"/>
      </w:r>
      <w:r w:rsidR="00B76558">
        <w:t xml:space="preserve">. </w:t>
      </w:r>
    </w:p>
    <w:p w:rsidR="00B067E8" w:rsidRPr="00B067E8" w:rsidRDefault="00F75396" w:rsidP="00B067E8">
      <w:r>
        <w:lastRenderedPageBreak/>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 se puede advertir que los pacientes con múltiples aneurismas tenían 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y cómo este porcentaje de pacientes con HSA previa al diagnóstico aumentaba a medida que lo hacía el número de aneurismas (p=0.004)</w:t>
      </w:r>
      <w:r w:rsidR="00AD67F8">
        <w:t xml:space="preserve"> </w:t>
      </w:r>
      <w:r w:rsidR="00AD67F8">
        <w:rPr>
          <w:color w:val="E20087"/>
        </w:rPr>
        <w:t>(VER TABLA O GRAFICA?)</w:t>
      </w:r>
      <w:r w:rsidR="00AD67F8">
        <w:t>.</w:t>
      </w:r>
      <w:r w:rsidR="00FC6D91">
        <w:t xml:space="preserve"> Los pacientes con antecedente de HSA son pacientes con peor evolución de la enfermedad y un mayor riesgo de ruptura de aneurismas,</w:t>
      </w:r>
      <w:r w:rsidR="00727536">
        <w:t xml:space="preserve"> </w:t>
      </w:r>
      <w:r w:rsidR="009C2BEF">
        <w:t xml:space="preserve">como demuestra el estudio de </w:t>
      </w:r>
      <w:proofErr w:type="spellStart"/>
      <w:r w:rsidR="009C2BEF">
        <w:t>Loumiotis</w:t>
      </w:r>
      <w:proofErr w:type="spellEnd"/>
      <w:r w:rsidR="009C2BEF">
        <w:t xml:space="preserve"> et al. </w:t>
      </w:r>
      <w:proofErr w:type="gramStart"/>
      <w:r w:rsidR="009C2BEF">
        <w:t>sobre</w:t>
      </w:r>
      <w:proofErr w:type="gramEnd"/>
      <w:r w:rsidR="009C2BEF">
        <w:t xml:space="preserve"> aneurismas incidentales menores de 10mm. </w:t>
      </w:r>
      <w:r w:rsidR="00727536">
        <w:t xml:space="preserve">Además se vio que los aneurismas que eran </w:t>
      </w:r>
      <w:r w:rsidR="000E0F5E">
        <w:t>únicos presentaban aneurismas más pequeños que los aneurismas múltiples, de forma que el 78.6% 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B067E8">
        <w:instrText xml:space="preserve"> ADDIN ZOTERO_ITEM CSL_CITATION {"citationID":"S0TgpQe8","properties":{"formattedCitation":"(7,9,16)","plainCitation":"(7,9,16)","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A619E3">
        <w:fldChar w:fldCharType="separate"/>
      </w:r>
      <w:r w:rsidR="00B067E8" w:rsidRPr="00B067E8">
        <w:rPr>
          <w:rFonts w:ascii="Calibri" w:hAnsi="Calibri" w:cs="Calibri"/>
        </w:rPr>
        <w:t>(7,9,16)</w:t>
      </w:r>
      <w:r w:rsidR="00A619E3">
        <w:fldChar w:fldCharType="end"/>
      </w:r>
      <w:r w:rsidR="00484577">
        <w:t>.</w:t>
      </w:r>
    </w:p>
    <w:p w:rsidR="00CB2FCE" w:rsidRDefault="00484577" w:rsidP="00484577">
      <w:r>
        <w:t>El diámetro medio de los aneurismas de nuestra muestra fue de 5.29mm (rango 2mm-8.6mm)</w:t>
      </w:r>
      <w:r w:rsidR="002A1AB8">
        <w:t>, con un 50% de los aneurismas mayores de 5mm y otro 50% de los aneurismas iguales o menores de 5mm</w:t>
      </w:r>
      <w:r>
        <w:t xml:space="preserve">. Respecto al tamaño de los aneurismas también encontramos que eran similares a otros estudios. En el estudio presentado por </w:t>
      </w:r>
      <w:proofErr w:type="spellStart"/>
      <w:r>
        <w:t>Pierot</w:t>
      </w:r>
      <w:proofErr w:type="spellEnd"/>
      <w:r>
        <w:t xml:space="preserve"> et al. en 2009 para la revista </w:t>
      </w:r>
      <w:proofErr w:type="spellStart"/>
      <w:r w:rsidR="002A1AB8">
        <w:t>Radiology</w:t>
      </w:r>
      <w:proofErr w:type="spellEnd"/>
      <w:r w:rsidR="002A1AB8">
        <w:t xml:space="preserve">, para un mismo número de aneurismas, el 53.7% poseían un tamaño menor o igual a 6mm. Los aneurismas con mayor diámetro  de la muestra </w:t>
      </w:r>
      <w:r w:rsidR="002A1AB8">
        <w:t>(&gt;5mm)</w:t>
      </w:r>
      <w:r w:rsidR="002A1AB8">
        <w:t xml:space="preserve"> se encontraron con mayor frecuencia en la ACI y la ACM, un 64.3%y un 21.4% respectivamente (Chi-Cuadrado p=0.14). </w:t>
      </w:r>
      <w:r w:rsidR="00EF2744">
        <w:t>La mayoría de los aneurismas se localizaron en la circulación anterior (86.7%),</w:t>
      </w:r>
      <w:r w:rsidR="007E1D23">
        <w:t xml:space="preserve"> encontrando porcentajes similares en otros estudios como el ISUIA.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w:t>
      </w:r>
      <w:r w:rsidR="00A019F6">
        <w:t xml:space="preserve"> aunque en un estudio publicado por </w:t>
      </w:r>
      <w:proofErr w:type="spellStart"/>
      <w:r w:rsidR="00A019F6">
        <w:t>Loumiotis</w:t>
      </w:r>
      <w:proofErr w:type="spellEnd"/>
      <w:r w:rsidR="00A019F6">
        <w:t xml:space="preserve"> et al. para el </w:t>
      </w:r>
      <w:proofErr w:type="spellStart"/>
      <w:r w:rsidR="00A019F6">
        <w:t>Journal</w:t>
      </w:r>
      <w:proofErr w:type="spellEnd"/>
      <w:r w:rsidR="00A019F6">
        <w:t xml:space="preserve"> of </w:t>
      </w:r>
      <w:proofErr w:type="spellStart"/>
      <w:r w:rsidR="00A019F6">
        <w:t>Neurosurgery</w:t>
      </w:r>
      <w:proofErr w:type="spellEnd"/>
      <w:r w:rsidR="00A019F6">
        <w:t xml:space="preserve"> </w:t>
      </w:r>
      <w:r w:rsidR="00275549">
        <w:t xml:space="preserve">para </w:t>
      </w:r>
      <w:r w:rsidR="00A019F6">
        <w:t xml:space="preserve">el grupo de pacientes tratados mediante TEV la </w:t>
      </w:r>
      <w:r w:rsidR="00275549">
        <w:t>localización</w:t>
      </w:r>
      <w:r w:rsidR="00A019F6">
        <w:t xml:space="preserve"> de los aneurismas fue muy similar a la hallada en nuestro estudio. </w:t>
      </w:r>
      <w:r w:rsidR="007E1D23">
        <w:t xml:space="preserve"> </w:t>
      </w:r>
      <w:r w:rsidR="00275549">
        <w:t>Esto</w:t>
      </w:r>
      <w:r w:rsidR="00275549">
        <w:t>s hallazgos</w:t>
      </w:r>
      <w:r w:rsidR="00275549">
        <w:t xml:space="preserve"> podría</w:t>
      </w:r>
      <w:r w:rsidR="00275549">
        <w:t>n</w:t>
      </w:r>
      <w:r w:rsidR="00275549">
        <w:t xml:space="preserve"> deberse a las condiciones hemodin</w:t>
      </w:r>
      <w:r w:rsidR="00275549">
        <w:t>ámicas de cada</w:t>
      </w:r>
      <w:r w:rsidR="00275549">
        <w:t xml:space="preserve"> vaso</w:t>
      </w:r>
      <w:r w:rsidR="007E1D23">
        <w:t>.</w:t>
      </w:r>
      <w:r w:rsidR="00E94B83">
        <w:t xml:space="preserve"> Se vio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fueron las localizaciones con mayor porcentaje de aneurismas sacular</w:t>
      </w:r>
      <w:r w:rsidR="00EF300A">
        <w:t>es. L</w:t>
      </w:r>
      <w:r w:rsidR="00E94B83">
        <w:t>a morfología más común de los aneurismas es la sacular y dichas localizaciones las más frecuentes de la muestra</w:t>
      </w:r>
      <w:r w:rsidR="00EF300A">
        <w:t xml:space="preserve">, lo cual también podría explicarse </w:t>
      </w:r>
      <w:r w:rsidR="00E570DA">
        <w:t>por</w:t>
      </w:r>
      <w:r w:rsidR="00EF300A">
        <w:t xml:space="preserve"> las condiciones hemodinámicas de la circulación</w:t>
      </w:r>
      <w:r w:rsidR="00E570DA">
        <w:t xml:space="preserve"> anterior, produciéndose a</w:t>
      </w:r>
      <w:r w:rsidR="007D3DAF">
        <w:t>neurismas de morfología sacular</w:t>
      </w:r>
      <w:r w:rsidR="00E570DA">
        <w:t xml:space="preserve"> más frecuentemente</w:t>
      </w:r>
      <w:r w:rsidR="00E94B83">
        <w:t>. Los aneurismas con morfología irregular o múltiples lobulaciones se encontraban un 66.7% en la circulación posterior, todos ellos en la arteria basilar</w:t>
      </w:r>
      <w:r w:rsidR="00E570DA">
        <w:t xml:space="preserve">. </w:t>
      </w:r>
      <w:r w:rsidR="00E94B83">
        <w:t>Esta localización es considerada en la literatura como factor de riesgo independiente</w:t>
      </w:r>
      <w:r w:rsidR="002E27BE">
        <w:t xml:space="preserve"> </w:t>
      </w:r>
      <w:r w:rsidR="002E27BE">
        <w:lastRenderedPageBreak/>
        <w:t>(Estudio ISUIA), lo que podría explicar por qué la localización posterior y los aneurismas localizados en dicha arteria tengan un peor pronóstico de la enfermedad</w:t>
      </w:r>
      <w:r w:rsidR="00CB2FCE">
        <w:t xml:space="preserve"> </w:t>
      </w:r>
      <w:r w:rsidR="00CB2FCE">
        <w:fldChar w:fldCharType="begin"/>
      </w:r>
      <w:r w:rsidR="00CB2FCE">
        <w:instrText xml:space="preserve"> ADDIN ZOTERO_ITEM CSL_CITATION {"citationID":"5aTiczPI","properties":{"formattedCitation":"(3\\uc0\\u8211{}5,17)","plainCitation":"(3–5,17)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CB2FCE">
        <w:fldChar w:fldCharType="separate"/>
      </w:r>
      <w:r w:rsidR="00CB2FCE" w:rsidRPr="002E27BE">
        <w:rPr>
          <w:rFonts w:ascii="Calibri" w:hAnsi="Calibri" w:cs="Calibri"/>
          <w:szCs w:val="24"/>
        </w:rPr>
        <w:t>(3–5,17)</w:t>
      </w:r>
      <w:r w:rsidR="00CB2FCE">
        <w:fldChar w:fldCharType="end"/>
      </w:r>
      <w:r w:rsidR="002E27BE">
        <w:t xml:space="preserve">. </w:t>
      </w:r>
    </w:p>
    <w:p w:rsidR="00C57FEB" w:rsidRDefault="002E27BE" w:rsidP="00F5485A">
      <w:r>
        <w:t xml:space="preserve">El tabaco, también considerado factor de riesgo como antes mencionamos, se asocia a la ubicación de los aneurismas. </w:t>
      </w:r>
      <w:r w:rsidR="00535279">
        <w:t xml:space="preserve">El 71.4% de los aneurismas encontrados en la </w:t>
      </w:r>
      <w:proofErr w:type="spellStart"/>
      <w:r w:rsidR="00535279">
        <w:t>ACoA</w:t>
      </w:r>
      <w:proofErr w:type="spellEnd"/>
      <w:r w:rsidR="00535279">
        <w:t xml:space="preserve"> y el 92.3% de los aneurismas en la ACI pertenecían</w:t>
      </w:r>
      <w:r>
        <w:t xml:space="preserve"> </w:t>
      </w:r>
      <w:r w:rsidR="00535279">
        <w:t xml:space="preserve">a pacientes con hábito tabáquico, además el 100% de los aneurismas localizados en la arteria basilar </w:t>
      </w:r>
      <w:r w:rsidR="00CB2FCE">
        <w:t>correspondían a pacientes expuestos al tabaco</w:t>
      </w:r>
      <w:r w:rsidR="00535279">
        <w:t xml:space="preserve"> (Chi-Cuadrado de Pearson p=0.029)</w:t>
      </w:r>
      <w:r w:rsidR="00CB2FCE">
        <w:t>. Ningún paciente de la muestra sin hábito tabáquico poseía aneurismas irregulares, todos los aneurismas lobulados se encontraron en pacientes con hábito tabáquico, aunque esta relación no fue significativa (p=0.19)</w:t>
      </w:r>
      <w:r w:rsidR="00CE68F2">
        <w:t xml:space="preserve"> </w:t>
      </w:r>
      <w:r w:rsidR="00CE68F2">
        <w:fldChar w:fldCharType="begin"/>
      </w:r>
      <w:r w:rsidR="00CE68F2">
        <w:instrText xml:space="preserve"> ADDIN ZOTERO_ITEM CSL_CITATION {"citationID":"MMgezpf3","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CE68F2">
        <w:fldChar w:fldCharType="separate"/>
      </w:r>
      <w:r w:rsidR="00CE68F2" w:rsidRPr="00CE68F2">
        <w:rPr>
          <w:rFonts w:ascii="Calibri" w:hAnsi="Calibri" w:cs="Calibri"/>
        </w:rPr>
        <w:t>(9)</w:t>
      </w:r>
      <w:r w:rsidR="00CE68F2">
        <w:fldChar w:fldCharType="end"/>
      </w:r>
      <w:r w:rsidR="00CE68F2">
        <w:t>.</w:t>
      </w:r>
    </w:p>
    <w:p w:rsidR="00155B07" w:rsidRDefault="00B17DA2" w:rsidP="00F5485A">
      <w:r>
        <w:t xml:space="preserve">En nuestra muestra encontramos un porcentaje menor de bebedores (17.9%) que en otros estudios como los ISUIA (31.4% y 27%), </w:t>
      </w:r>
      <w:r w:rsidR="00155B07">
        <w:t>siendo los pacientes varones 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se recog</w:t>
      </w:r>
      <w:r w:rsidR="00AD5650">
        <w:t>e</w:t>
      </w:r>
      <w:r w:rsidR="00AD5650">
        <w:t xml:space="preserv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w:t>
      </w:r>
      <w:r w:rsidR="00E22737" w:rsidRPr="00E22737">
        <w:rPr>
          <w:rFonts w:ascii="Calibri" w:hAnsi="Calibri" w:cs="Calibri"/>
        </w:rPr>
        <w:t>(17)</w:t>
      </w:r>
      <w:proofErr w:type="spellStart"/>
      <w:r w:rsidR="004106F2">
        <w:t>sociaciones</w:t>
      </w:r>
      <w:proofErr w:type="spellEnd"/>
      <w:r w:rsidR="00670928">
        <w:t xml:space="preserve"> </w:t>
      </w:r>
      <w:r w:rsidR="003F3631">
        <w:fldChar w:fldCharType="begin"/>
      </w:r>
      <w:r w:rsidR="003F3631">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3F3631">
        <w:fldChar w:fldCharType="separate"/>
      </w:r>
      <w:r w:rsidR="003F3631" w:rsidRPr="003F3631">
        <w:rPr>
          <w:rFonts w:ascii="Calibri" w:hAnsi="Calibri" w:cs="Calibri"/>
        </w:rPr>
        <w:t>(4,5)</w:t>
      </w:r>
      <w:r w:rsidR="003F3631">
        <w:fldChar w:fldCharType="end"/>
      </w:r>
      <w:r w:rsidR="003F3631">
        <w:t>.</w:t>
      </w:r>
    </w:p>
    <w:p w:rsidR="00F5485A" w:rsidRDefault="00F5485A" w:rsidP="00F5485A">
      <w:pPr>
        <w:pStyle w:val="Ttulo2"/>
        <w:numPr>
          <w:ilvl w:val="0"/>
          <w:numId w:val="11"/>
        </w:numPr>
        <w:rPr>
          <w:color w:val="404040" w:themeColor="text1" w:themeTint="BF"/>
        </w:rPr>
      </w:pPr>
      <w:r>
        <w:rPr>
          <w:color w:val="404040" w:themeColor="text1" w:themeTint="BF"/>
        </w:rPr>
        <w:t>Análisis de las complicaciones del tratamiento endovascular de 30 casos de aneurismas intracraneales incidentales</w:t>
      </w:r>
    </w:p>
    <w:p w:rsidR="00E22737" w:rsidRDefault="00FC6D91" w:rsidP="00E22737">
      <w:pPr>
        <w:ind w:left="142"/>
      </w:pPr>
      <w:r>
        <w:t xml:space="preserve">En nuestro estudio encontramos complicaciones en 12 de los 30 casos (40%). Es un porcentaje mayor al que encontramos en otros estudios publicados. </w:t>
      </w:r>
      <w:r w:rsidR="00E22737">
        <w:t xml:space="preserve">En el estudio de </w:t>
      </w:r>
      <w:proofErr w:type="spellStart"/>
      <w:r w:rsidR="00E22737">
        <w:t>Pierot</w:t>
      </w:r>
      <w:proofErr w:type="spellEnd"/>
      <w:r w:rsidR="00E22737">
        <w:t xml:space="preserve"> et al. (</w:t>
      </w:r>
      <w:proofErr w:type="gramStart"/>
      <w:r w:rsidR="00E22737">
        <w:t>estudio</w:t>
      </w:r>
      <w:proofErr w:type="gramEnd"/>
      <w:r w:rsidR="00E22737">
        <w:t xml:space="preserve"> ATENA</w:t>
      </w:r>
      <w:r w:rsidR="00434CBE">
        <w:t>) que</w:t>
      </w:r>
      <w:r w:rsidR="00E22737">
        <w:t xml:space="preserve"> compara la técnica de </w:t>
      </w:r>
      <w:proofErr w:type="spellStart"/>
      <w:r w:rsidR="00E22737">
        <w:t>remodeling</w:t>
      </w:r>
      <w:proofErr w:type="spellEnd"/>
      <w:r w:rsidR="00E22737">
        <w:t xml:space="preserve">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 xml:space="preserve">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 no estableciendo ningún criterio específico como se realiza en otros trabajos. </w:t>
      </w:r>
      <w:r w:rsidR="00A16B8E">
        <w:t xml:space="preserve">No consideramos que la diferencia respecto al resto de estudios se deba a las características de nuestro centro, puesto que en el estudio ATENA se </w:t>
      </w:r>
      <w:r w:rsidR="00A16B8E">
        <w:lastRenderedPageBreak/>
        <w:t xml:space="preserve">descubrieron casos similares de complicaciones en centros que trataban 20 o menos pacientes por año y centros que traban más de 20 pacientes/año. </w:t>
      </w:r>
      <w:r w:rsidR="00E22737">
        <w:fldChar w:fldCharType="begin"/>
      </w:r>
      <w:r w:rsidR="00A16B8E">
        <w:instrText xml:space="preserve"> ADDIN ZOTERO_ITEM CSL_CITATION {"citationID":"4qiL1T6B","properties":{"formattedCitation":"(11,17)","plainCitation":"(11,17)","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E22737">
        <w:fldChar w:fldCharType="separate"/>
      </w:r>
      <w:r w:rsidR="00A16B8E" w:rsidRPr="00A16B8E">
        <w:rPr>
          <w:rFonts w:ascii="Calibri" w:hAnsi="Calibri" w:cs="Calibri"/>
        </w:rPr>
        <w:t>(11,17)</w:t>
      </w:r>
      <w:r w:rsidR="00E22737">
        <w:fldChar w:fldCharType="end"/>
      </w:r>
    </w:p>
    <w:p w:rsidR="0095286A" w:rsidRDefault="00866DF3" w:rsidP="0095286A">
      <w:pPr>
        <w:ind w:left="142"/>
      </w:pPr>
      <w:r>
        <w:t>Por otra parte encontramos</w:t>
      </w:r>
      <w:r w:rsidR="00216D3A">
        <w:t xml:space="preserve"> otros estudios como el realizado por McDonald et al.</w:t>
      </w:r>
      <w:r>
        <w:t xml:space="preserve"> </w:t>
      </w:r>
      <w:proofErr w:type="gramStart"/>
      <w:r>
        <w:t>que</w:t>
      </w:r>
      <w:proofErr w:type="gramEnd"/>
      <w:r>
        <w:t xml:space="preserve"> compara el tratamiento endovascular y el clipaje quirúrgico. </w:t>
      </w:r>
      <w:r w:rsidR="00786BDC">
        <w:t>En él s</w:t>
      </w:r>
      <w:r>
        <w:t xml:space="preserve">e vio que en los pacientes sometidos a cirugía </w:t>
      </w:r>
      <w:r w:rsidR="00786BDC">
        <w:t>tenían un riesgo mayor de resultados adversos y complicaciones que quienes recibieron tratamiento endovascular, aunque realmente en estos estudios siempre se comete un sesgo de selección, puesto que la decisión de que un paciente se someta a un tratamiento u otro no es aleatoria. Es decir, que estos resultados no son realmente comparables. También encontramos en diversos estudios como por ejemplo</w:t>
      </w:r>
      <w:r w:rsidR="00F63C6C">
        <w:t xml:space="preserve"> el ISUIA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 60 años o menos no presentaban comorbilidades con 10.67 más probabilidades que los pacientes mayores de 60 años (IC 95% 1.12-101.34 p=0.02)</w:t>
      </w:r>
      <w:r w:rsidR="00216D3A">
        <w:t xml:space="preserve"> </w:t>
      </w:r>
      <w:r w:rsidR="00216D3A">
        <w:fldChar w:fldCharType="begin"/>
      </w:r>
      <w:r w:rsidR="00F63C6C">
        <w:instrText xml:space="preserve"> ADDIN ZOTERO_ITEM CSL_CITATION {"citationID":"oQkAsFHu","properties":{"formattedCitation":"(4,10)","plainCitation":"(4,10)","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216D3A">
        <w:fldChar w:fldCharType="separate"/>
      </w:r>
      <w:r w:rsidR="00F63C6C" w:rsidRPr="00F63C6C">
        <w:rPr>
          <w:rFonts w:ascii="Calibri" w:hAnsi="Calibri" w:cs="Calibri"/>
        </w:rPr>
        <w:t>(4,10)</w:t>
      </w:r>
      <w:r w:rsidR="00216D3A">
        <w:fldChar w:fldCharType="end"/>
      </w:r>
      <w:r w:rsidR="00225566">
        <w:t>.</w:t>
      </w:r>
    </w:p>
    <w:p w:rsidR="007634F5" w:rsidRDefault="007634F5" w:rsidP="0095286A">
      <w:pPr>
        <w:ind w:left="142"/>
      </w:pPr>
      <w:r>
        <w:t xml:space="preserve">En el estudio publicado por </w:t>
      </w:r>
      <w:proofErr w:type="spellStart"/>
      <w:r>
        <w:t>Wanke</w:t>
      </w:r>
      <w:proofErr w:type="spellEnd"/>
      <w:r>
        <w:t xml:space="preserve"> et al. </w:t>
      </w:r>
      <w:proofErr w:type="gramStart"/>
      <w:r w:rsidR="00D84486">
        <w:t>se</w:t>
      </w:r>
      <w:proofErr w:type="gramEnd"/>
      <w:r w:rsidR="00D84486">
        <w:t xml:space="preserv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 </w:t>
      </w:r>
      <w:r>
        <w:fldChar w:fldCharType="begin"/>
      </w:r>
      <w:r>
        <w:instrText xml:space="preserve"> ADDIN ZOTERO_ITEM CSL_CITATION {"citationID":"j5moeGGD","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fldChar w:fldCharType="separate"/>
      </w:r>
      <w:r w:rsidRPr="007634F5">
        <w:rPr>
          <w:rFonts w:ascii="Calibri" w:hAnsi="Calibri" w:cs="Calibri"/>
        </w:rPr>
        <w:t>(18)</w:t>
      </w:r>
      <w:r>
        <w:fldChar w:fldCharType="end"/>
      </w:r>
      <w:r>
        <w:t>.</w:t>
      </w:r>
    </w:p>
    <w:p w:rsidR="003208FC" w:rsidRDefault="00F5485A" w:rsidP="003208FC">
      <w:pPr>
        <w:pStyle w:val="Ttulo2"/>
        <w:numPr>
          <w:ilvl w:val="0"/>
          <w:numId w:val="11"/>
        </w:numPr>
        <w:rPr>
          <w:color w:val="404040" w:themeColor="text1" w:themeTint="BF"/>
        </w:rPr>
      </w:pPr>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p>
    <w:p w:rsidR="00FB0185" w:rsidRDefault="00FB0185" w:rsidP="00670928">
      <w:r>
        <w:t xml:space="preserve">Pese a tener una tasa de complicaciones mayor a otros trabajos, ninguna de estas complicaciones dejó secuelas, no hubo roturas aneurismáticas </w:t>
      </w:r>
      <w:proofErr w:type="spellStart"/>
      <w:r>
        <w:t>periprocedimentales</w:t>
      </w:r>
      <w:proofErr w:type="spellEnd"/>
      <w:r>
        <w:t xml:space="preserve">, </w:t>
      </w:r>
      <w:r w:rsidR="002E6972">
        <w:t xml:space="preserve">eventos </w:t>
      </w:r>
      <w:r>
        <w:t>trombo</w:t>
      </w:r>
      <w:r w:rsidR="002E6972">
        <w:t>embólicos</w:t>
      </w:r>
      <w:r>
        <w:t xml:space="preserve"> ni exitus. En el estudio ATENA del 2009 se obtuvieron unos datos de complicaciones similares en cuanto a gravedad, puesto que </w:t>
      </w:r>
      <w:r w:rsidR="002E6972">
        <w:t>no</w:t>
      </w:r>
      <w:r>
        <w:t xml:space="preserve"> se produjeron exitus ni complicaciones con secuelas durante su estudio, aunque el porcentaje de las mismas sí que fue menor</w:t>
      </w:r>
      <w:r w:rsidR="00545119">
        <w:t>.</w:t>
      </w:r>
      <w:r w:rsidR="00545119" w:rsidRPr="00545119">
        <w:t xml:space="preserve"> </w:t>
      </w:r>
      <w:r w:rsidR="00545119">
        <w:t xml:space="preserve">McDonald et al. </w:t>
      </w:r>
      <w:proofErr w:type="gramStart"/>
      <w:r w:rsidR="00545119">
        <w:t>publicaron</w:t>
      </w:r>
      <w:proofErr w:type="gramEnd"/>
      <w:r w:rsidR="00545119">
        <w:t xml:space="preserve"> un estudio en 2013 en la revista </w:t>
      </w:r>
      <w:proofErr w:type="spellStart"/>
      <w:r w:rsidR="00545119">
        <w:t>Stroke</w:t>
      </w:r>
      <w:proofErr w:type="spellEnd"/>
      <w:r w:rsidR="00545119">
        <w:t xml:space="preserve"> comparando las técnicas endovasculares </w:t>
      </w:r>
      <w:proofErr w:type="spellStart"/>
      <w:r w:rsidR="00545119">
        <w:t>remodeling</w:t>
      </w:r>
      <w:proofErr w:type="spellEnd"/>
      <w:r w:rsidR="00545119">
        <w:t xml:space="preserve"> y </w:t>
      </w:r>
      <w:proofErr w:type="spellStart"/>
      <w:r w:rsidR="00545119">
        <w:t>colis</w:t>
      </w:r>
      <w:proofErr w:type="spellEnd"/>
      <w:r w:rsidR="00545119">
        <w:t xml:space="preserve">. </w:t>
      </w:r>
      <w:r w:rsidR="00545119" w:rsidRPr="00FE78C1">
        <w:t>Observaron que la tendencia en los últimos años había sido favorable al TEV</w:t>
      </w:r>
      <w:r w:rsidR="00FE78C1" w:rsidRPr="00FE78C1">
        <w:t xml:space="preserve">. Según datos </w:t>
      </w:r>
      <w:r w:rsidR="00566C1F">
        <w:t xml:space="preserve">sacados del </w:t>
      </w:r>
      <w:proofErr w:type="spellStart"/>
      <w:r w:rsidR="00566C1F" w:rsidRPr="00566C1F">
        <w:t>Nationwide</w:t>
      </w:r>
      <w:proofErr w:type="spellEnd"/>
      <w:r w:rsidR="00566C1F" w:rsidRPr="00566C1F">
        <w:t xml:space="preserve"> </w:t>
      </w:r>
      <w:proofErr w:type="spellStart"/>
      <w:r w:rsidR="00566C1F" w:rsidRPr="00566C1F">
        <w:t>Inpatient</w:t>
      </w:r>
      <w:proofErr w:type="spellEnd"/>
      <w:r w:rsidR="00566C1F" w:rsidRPr="00566C1F">
        <w:t xml:space="preserve"> </w:t>
      </w:r>
      <w:proofErr w:type="spellStart"/>
      <w:r w:rsidR="00566C1F" w:rsidRPr="00566C1F">
        <w:t>Sample</w:t>
      </w:r>
      <w:proofErr w:type="spellEnd"/>
      <w:r w:rsidR="00566C1F">
        <w:t xml:space="preserve"> (Estados Unidos)</w:t>
      </w:r>
      <w:r w:rsidR="00FE78C1">
        <w:t xml:space="preserve"> en 2001</w:t>
      </w:r>
      <w:r w:rsidR="000D6641">
        <w:t xml:space="preserve"> el porcentaje de pacientes con manejo mediante TEV fue del 20%, ascendiendo hasta el 63% en 2008.</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recibiera tratamiento quirúrgico</w:t>
      </w:r>
      <w:r>
        <w:t xml:space="preserve"> </w:t>
      </w:r>
      <w:r>
        <w:fldChar w:fldCharType="begin"/>
      </w:r>
      <w:r w:rsidR="00FE78C1">
        <w:instrText xml:space="preserve"> ADDIN ZOTERO_ITEM CSL_CITATION {"citationID":"SglE5kCw","properties":{"formattedCitation":"(10,17,19)","plainCitation":"(10,17,19)","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fldChar w:fldCharType="separate"/>
      </w:r>
      <w:r w:rsidR="00FE78C1" w:rsidRPr="00FE78C1">
        <w:rPr>
          <w:rFonts w:ascii="Calibri" w:hAnsi="Calibri" w:cs="Calibri"/>
        </w:rPr>
        <w:t>(10,17,19)</w:t>
      </w:r>
      <w:r>
        <w:fldChar w:fldCharType="end"/>
      </w:r>
      <w:r w:rsidR="00545119">
        <w:t>.</w:t>
      </w:r>
    </w:p>
    <w:p w:rsidR="00545119" w:rsidRDefault="00545119" w:rsidP="00670928">
      <w:r>
        <w:t>Esta tendencia hacia el TEV como primera opción se debe a que las técnicas endovasculares son más seguras como se puede advertir en la bibliografía, y además estas técnicas han ido avanzando y desarrollándose hasta</w:t>
      </w:r>
      <w:r w:rsidR="00FE78C1">
        <w:t xml:space="preserve"> el punto que no hallamos grandes diferencias entre el grado de oclusión obtenido mediante TEV y mediante clipaje quirúrgico. </w:t>
      </w:r>
    </w:p>
    <w:p w:rsidR="00670928" w:rsidRDefault="00670928" w:rsidP="00826DEA">
      <w:r>
        <w:lastRenderedPageBreak/>
        <w:t xml:space="preserve">86.7% de oclusión completa. ATENA 2 y small2 y </w:t>
      </w:r>
      <w:proofErr w:type="spellStart"/>
      <w:r>
        <w:t>remodeling</w:t>
      </w:r>
      <w:proofErr w:type="spellEnd"/>
      <w:r>
        <w:t xml:space="preserve"> ATENA 1 80. Según </w:t>
      </w:r>
      <w:proofErr w:type="spellStart"/>
      <w:r>
        <w:t>atena</w:t>
      </w:r>
      <w:proofErr w:type="spellEnd"/>
      <w:r>
        <w:t xml:space="preserve"> 2 varía según tamaño pero no para la localización nosotros no encontramos ni una ni otra.</w:t>
      </w:r>
    </w:p>
    <w:p w:rsidR="00826DEA" w:rsidRDefault="00826DEA" w:rsidP="00826DEA">
      <w:r>
        <w:t xml:space="preserve">TEV of UIA: como a nosotros nadie murió ni se rompió aneurisma ni les sangró. (81 </w:t>
      </w:r>
      <w:proofErr w:type="gramStart"/>
      <w:r>
        <w:t>oclusión</w:t>
      </w:r>
      <w:proofErr w:type="gramEnd"/>
      <w:r>
        <w:t xml:space="preserve">). </w:t>
      </w:r>
    </w:p>
    <w:p w:rsidR="00826DEA" w:rsidRPr="00826DEA" w:rsidRDefault="00826DEA" w:rsidP="00826DEA">
      <w:r>
        <w:t xml:space="preserve">No comparable porque los grupos de </w:t>
      </w:r>
      <w:proofErr w:type="spellStart"/>
      <w:r>
        <w:t>tev</w:t>
      </w:r>
      <w:proofErr w:type="spellEnd"/>
      <w:r>
        <w:t xml:space="preserve"> y observación tienen características diferentes. Evoluciones </w:t>
      </w:r>
      <w:proofErr w:type="spellStart"/>
      <w:proofErr w:type="gramStart"/>
      <w:r>
        <w:t>mas</w:t>
      </w:r>
      <w:proofErr w:type="spellEnd"/>
      <w:proofErr w:type="gramEnd"/>
      <w:r>
        <w:t xml:space="preserve"> benignas los de observación. </w:t>
      </w:r>
    </w:p>
    <w:p w:rsidR="00826DEA" w:rsidRDefault="00826DEA" w:rsidP="00826DEA">
      <w:r>
        <w:t>Edad Small1losviejos tienen más complicaciones y menor beneficio porque tienen menos años por vivir q los jóvenes.</w:t>
      </w:r>
    </w:p>
    <w:p w:rsidR="00826DEA" w:rsidRDefault="00826DEA" w:rsidP="00826DEA">
      <w:r>
        <w:t>(SMALL 2) Controles FRCV sobre todo tabaco e hipertensión.</w:t>
      </w:r>
      <w:r w:rsidR="00DE7F9B">
        <w:t xml:space="preserve"> Nosotros nos </w:t>
      </w:r>
      <w:proofErr w:type="spellStart"/>
      <w:r w:rsidR="00DE7F9B">
        <w:t>salio</w:t>
      </w:r>
      <w:proofErr w:type="spellEnd"/>
      <w:r w:rsidR="00DE7F9B">
        <w:t xml:space="preserve"> tabaco con juventud y contener </w:t>
      </w:r>
      <w:proofErr w:type="spellStart"/>
      <w:r w:rsidR="00DE7F9B">
        <w:t>mas</w:t>
      </w:r>
      <w:proofErr w:type="spellEnd"/>
      <w:r w:rsidR="00DE7F9B">
        <w:t xml:space="preserve"> de un aneurisma.</w:t>
      </w:r>
      <w:r>
        <w:t xml:space="preserve"> Asociación familiar suelen tener </w:t>
      </w:r>
      <w:proofErr w:type="spellStart"/>
      <w:r>
        <w:t>mas</w:t>
      </w:r>
      <w:proofErr w:type="spellEnd"/>
      <w:r>
        <w:t xml:space="preserve"> probabilidades de romper, HSA previa</w:t>
      </w:r>
      <w:r w:rsidR="006846C7">
        <w:t xml:space="preserve"> (HSA no coincide en ISUIA2 tenían 24.21%)</w:t>
      </w:r>
      <w:r>
        <w:t xml:space="preserve"> menos </w:t>
      </w:r>
      <w:proofErr w:type="spellStart"/>
      <w:r>
        <w:t>paramenos</w:t>
      </w:r>
      <w:proofErr w:type="spellEnd"/>
      <w:r>
        <w:t xml:space="preserve"> de 3 mm según </w:t>
      </w:r>
      <w:proofErr w:type="spellStart"/>
      <w:r>
        <w:t>atena</w:t>
      </w:r>
      <w:proofErr w:type="spellEnd"/>
      <w:r>
        <w:t xml:space="preserve"> 3, que además son </w:t>
      </w:r>
      <w:proofErr w:type="spellStart"/>
      <w:r>
        <w:t>mas</w:t>
      </w:r>
      <w:proofErr w:type="spellEnd"/>
      <w:r>
        <w:t xml:space="preserve"> propensos al fracaso del TEV.</w:t>
      </w:r>
      <w:r w:rsidR="00DE7F9B">
        <w:t xml:space="preserve"> Nosotros vimos relación entre un aneurisma y pequeño tamaño, es decir </w:t>
      </w:r>
      <w:proofErr w:type="spellStart"/>
      <w:r w:rsidR="00DE7F9B">
        <w:t>mas</w:t>
      </w:r>
      <w:proofErr w:type="spellEnd"/>
      <w:r w:rsidR="00DE7F9B">
        <w:t xml:space="preserve"> benignidad.</w:t>
      </w:r>
    </w:p>
    <w:p w:rsidR="00DE7F9B" w:rsidRDefault="00DE7F9B" w:rsidP="00826DEA">
      <w:r>
        <w:t>Aunque sea seguro el riesgo de complicarse no es 0 SMALL2 necesidad de TRIAL</w:t>
      </w:r>
    </w:p>
    <w:p w:rsidR="00087ABF" w:rsidRPr="00087ABF" w:rsidRDefault="00087ABF" w:rsidP="00087ABF"/>
    <w:p w:rsidR="0054730A" w:rsidRDefault="0054730A" w:rsidP="0054730A">
      <w:pPr>
        <w:pStyle w:val="Ttulo1"/>
      </w:pPr>
      <w:bookmarkStart w:id="23" w:name="_Toc514140022"/>
      <w:r>
        <w:t>Conclusiones</w:t>
      </w:r>
      <w:bookmarkEnd w:id="23"/>
    </w:p>
    <w:p w:rsidR="00CE15C0" w:rsidRPr="00CE15C0" w:rsidRDefault="00CE15C0" w:rsidP="00CE15C0">
      <w:r>
        <w:t>TEV vale para todas las localizaciones ATENA2</w:t>
      </w:r>
    </w:p>
    <w:p w:rsidR="00193DAE" w:rsidRPr="007C53E5" w:rsidRDefault="0054730A" w:rsidP="00412BCA">
      <w:pPr>
        <w:pStyle w:val="Ttulo1"/>
      </w:pPr>
      <w:bookmarkStart w:id="24" w:name="_Toc514140023"/>
      <w:r>
        <w:t>Bibliografí</w:t>
      </w:r>
      <w:r w:rsidR="00412BCA">
        <w:t>a</w:t>
      </w:r>
      <w:bookmarkEnd w:id="24"/>
    </w:p>
    <w:sectPr w:rsidR="00193DAE" w:rsidRPr="007C53E5" w:rsidSect="0090528B">
      <w:headerReference w:type="even" r:id="rId29"/>
      <w:headerReference w:type="default" r:id="rId30"/>
      <w:headerReference w:type="first" r:id="rId31"/>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EF0" w:rsidRDefault="00590EF0" w:rsidP="00B07406">
      <w:pPr>
        <w:spacing w:after="0" w:line="240" w:lineRule="auto"/>
      </w:pPr>
      <w:r>
        <w:separator/>
      </w:r>
    </w:p>
  </w:endnote>
  <w:endnote w:type="continuationSeparator" w:id="0">
    <w:p w:rsidR="00590EF0" w:rsidRDefault="00590EF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C57FEB">
      <w:tc>
        <w:tcPr>
          <w:tcW w:w="500" w:type="pct"/>
          <w:tcBorders>
            <w:top w:val="single" w:sz="4" w:space="0" w:color="554740" w:themeColor="accent2" w:themeShade="BF"/>
          </w:tcBorders>
          <w:shd w:val="clear" w:color="auto" w:fill="554740" w:themeFill="accent2" w:themeFillShade="BF"/>
        </w:tcPr>
        <w:p w:rsidR="00C57FEB" w:rsidRDefault="00C57FEB">
          <w:pPr>
            <w:pStyle w:val="Piedepgina"/>
            <w:jc w:val="right"/>
            <w:rPr>
              <w:b/>
              <w:color w:val="FFFFFF" w:themeColor="background1"/>
            </w:rPr>
          </w:pPr>
          <w:r>
            <w:fldChar w:fldCharType="begin"/>
          </w:r>
          <w:r>
            <w:instrText xml:space="preserve"> PAGE   \* MERGEFORMAT </w:instrText>
          </w:r>
          <w:r>
            <w:fldChar w:fldCharType="separate"/>
          </w:r>
          <w:r w:rsidR="000D6641" w:rsidRPr="000D6641">
            <w:rPr>
              <w:noProof/>
              <w:color w:val="FFFFFF" w:themeColor="background1"/>
            </w:rPr>
            <w:t>24</w:t>
          </w:r>
          <w:r>
            <w:rPr>
              <w:noProof/>
              <w:color w:val="FFFFFF" w:themeColor="background1"/>
            </w:rPr>
            <w:fldChar w:fldCharType="end"/>
          </w:r>
        </w:p>
      </w:tc>
      <w:tc>
        <w:tcPr>
          <w:tcW w:w="4500" w:type="pct"/>
          <w:tcBorders>
            <w:top w:val="single" w:sz="4" w:space="0" w:color="auto"/>
          </w:tcBorders>
        </w:tcPr>
        <w:p w:rsidR="00C57FEB" w:rsidRDefault="00C57FE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C57FEB" w:rsidRDefault="00C57FE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57FEB">
      <w:tc>
        <w:tcPr>
          <w:tcW w:w="4500" w:type="pct"/>
          <w:tcBorders>
            <w:top w:val="single" w:sz="4" w:space="0" w:color="000000" w:themeColor="text1"/>
          </w:tcBorders>
        </w:tcPr>
        <w:p w:rsidR="00C57FEB" w:rsidRDefault="00C57FE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57FEB" w:rsidRDefault="00C57FEB">
          <w:pPr>
            <w:pStyle w:val="Encabezado"/>
            <w:rPr>
              <w:color w:val="FFFFFF" w:themeColor="background1"/>
            </w:rPr>
          </w:pPr>
          <w:r>
            <w:fldChar w:fldCharType="begin"/>
          </w:r>
          <w:r>
            <w:instrText xml:space="preserve"> PAGE   \* MERGEFORMAT </w:instrText>
          </w:r>
          <w:r>
            <w:fldChar w:fldCharType="separate"/>
          </w:r>
          <w:r w:rsidR="000D6641" w:rsidRPr="000D6641">
            <w:rPr>
              <w:noProof/>
              <w:color w:val="FFFFFF" w:themeColor="background1"/>
            </w:rPr>
            <w:t>25</w:t>
          </w:r>
          <w:r>
            <w:rPr>
              <w:noProof/>
              <w:color w:val="FFFFFF" w:themeColor="background1"/>
            </w:rPr>
            <w:fldChar w:fldCharType="end"/>
          </w:r>
        </w:p>
      </w:tc>
    </w:tr>
  </w:tbl>
  <w:p w:rsidR="00C57FEB" w:rsidRDefault="00C57FEB"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57FEB" w:rsidTr="009D1163">
      <w:tc>
        <w:tcPr>
          <w:tcW w:w="4500" w:type="pct"/>
          <w:tcBorders>
            <w:top w:val="single" w:sz="4" w:space="0" w:color="000000" w:themeColor="text1"/>
          </w:tcBorders>
        </w:tcPr>
        <w:p w:rsidR="00C57FEB" w:rsidRDefault="00C57FEB"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57FEB" w:rsidRDefault="00C57FEB" w:rsidP="009D1163">
          <w:pPr>
            <w:pStyle w:val="Encabezado"/>
            <w:rPr>
              <w:color w:val="FFFFFF" w:themeColor="background1"/>
            </w:rPr>
          </w:pPr>
          <w:r>
            <w:fldChar w:fldCharType="begin"/>
          </w:r>
          <w:r>
            <w:instrText xml:space="preserve"> PAGE   \* MERGEFORMAT </w:instrText>
          </w:r>
          <w:r>
            <w:fldChar w:fldCharType="separate"/>
          </w:r>
          <w:r w:rsidR="000D6641" w:rsidRPr="000D6641">
            <w:rPr>
              <w:noProof/>
              <w:color w:val="FFFFFF" w:themeColor="background1"/>
            </w:rPr>
            <w:t>9</w:t>
          </w:r>
          <w:r>
            <w:rPr>
              <w:noProof/>
              <w:color w:val="FFFFFF" w:themeColor="background1"/>
            </w:rPr>
            <w:fldChar w:fldCharType="end"/>
          </w:r>
        </w:p>
      </w:tc>
    </w:tr>
  </w:tbl>
  <w:p w:rsidR="00C57FEB" w:rsidRDefault="00C57FEB"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EF0" w:rsidRDefault="00590EF0" w:rsidP="00B07406">
      <w:pPr>
        <w:spacing w:after="0" w:line="240" w:lineRule="auto"/>
      </w:pPr>
      <w:r>
        <w:separator/>
      </w:r>
    </w:p>
  </w:footnote>
  <w:footnote w:type="continuationSeparator" w:id="0">
    <w:p w:rsidR="00590EF0" w:rsidRDefault="00590EF0" w:rsidP="00B07406">
      <w:pPr>
        <w:spacing w:after="0" w:line="240" w:lineRule="auto"/>
      </w:pPr>
      <w:r>
        <w:continuationSeparator/>
      </w:r>
    </w:p>
  </w:footnote>
  <w:footnote w:id="1">
    <w:p w:rsidR="00C57FEB" w:rsidRDefault="00C57FEB"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C57FEB" w:rsidRDefault="00C57FEB">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C57FEB" w:rsidRDefault="00C57FEB"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C57FEB" w:rsidRDefault="00C57FEB">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C57FEB" w:rsidRDefault="00C57FEB"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C57FEB" w:rsidRDefault="00C57FEB"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0D6641">
      <w:rPr>
        <w:i/>
        <w:noProof/>
      </w:rPr>
      <w:t>Discusión</w:t>
    </w:r>
    <w:r w:rsidRPr="0087575A">
      <w:rPr>
        <w:i/>
      </w:rPr>
      <w:fldChar w:fldCharType="end"/>
    </w:r>
  </w:p>
  <w:p w:rsidR="00C57FEB" w:rsidRDefault="00C57FE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0D6641">
      <w:rPr>
        <w:i/>
        <w:noProof/>
      </w:rPr>
      <w:t>Conclusiones</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C57FEB" w:rsidRDefault="00C57FE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sidR="00CA238B">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t>Tratamiento endovascular de aneurismas cerebrales incidentales</w:t>
        </w:r>
      </w:sdtContent>
    </w:sdt>
  </w:p>
  <w:p w:rsidR="00C57FEB" w:rsidRDefault="00C57F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310E72"/>
    <w:multiLevelType w:val="hybridMultilevel"/>
    <w:tmpl w:val="1870D00E"/>
    <w:lvl w:ilvl="0" w:tplc="2DF2E410">
      <w:start w:val="1"/>
      <w:numFmt w:val="decimal"/>
      <w:lvlText w:val="%1."/>
      <w:lvlJc w:val="center"/>
      <w:pPr>
        <w:ind w:left="502" w:hanging="360"/>
      </w:pPr>
      <w:rPr>
        <w:rFonts w:hint="default"/>
        <w:b/>
        <w:strike w:val="0"/>
        <w:dstrike w:val="0"/>
        <w:color w:val="404040" w:themeColor="text1" w:themeTint="BF"/>
        <w:sz w:val="26"/>
        <w:szCs w:val="26"/>
        <w:vertAlign w:val="baseline"/>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6">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4"/>
  </w:num>
  <w:num w:numId="5">
    <w:abstractNumId w:val="6"/>
  </w:num>
  <w:num w:numId="6">
    <w:abstractNumId w:val="3"/>
  </w:num>
  <w:num w:numId="7">
    <w:abstractNumId w:val="2"/>
  </w:num>
  <w:num w:numId="8">
    <w:abstractNumId w:val="1"/>
  </w:num>
  <w:num w:numId="9">
    <w:abstractNumId w:val="10"/>
  </w:num>
  <w:num w:numId="10">
    <w:abstractNumId w:val="7"/>
  </w:num>
  <w:num w:numId="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659CC"/>
    <w:rsid w:val="00066356"/>
    <w:rsid w:val="000703FC"/>
    <w:rsid w:val="00075754"/>
    <w:rsid w:val="000815A5"/>
    <w:rsid w:val="0008664F"/>
    <w:rsid w:val="00087411"/>
    <w:rsid w:val="00087ABF"/>
    <w:rsid w:val="00097FB6"/>
    <w:rsid w:val="000A565F"/>
    <w:rsid w:val="000A5B23"/>
    <w:rsid w:val="000A6662"/>
    <w:rsid w:val="000C7C78"/>
    <w:rsid w:val="000D3E2E"/>
    <w:rsid w:val="000D6641"/>
    <w:rsid w:val="000D66ED"/>
    <w:rsid w:val="000D67BE"/>
    <w:rsid w:val="000E0F5E"/>
    <w:rsid w:val="000E1BC9"/>
    <w:rsid w:val="000E2038"/>
    <w:rsid w:val="000E3E74"/>
    <w:rsid w:val="000E470F"/>
    <w:rsid w:val="000F6BED"/>
    <w:rsid w:val="00104333"/>
    <w:rsid w:val="001061F1"/>
    <w:rsid w:val="00106728"/>
    <w:rsid w:val="00111129"/>
    <w:rsid w:val="00121126"/>
    <w:rsid w:val="0012148F"/>
    <w:rsid w:val="001305AE"/>
    <w:rsid w:val="00130C6C"/>
    <w:rsid w:val="001327DC"/>
    <w:rsid w:val="00132CDC"/>
    <w:rsid w:val="00134399"/>
    <w:rsid w:val="00140BDB"/>
    <w:rsid w:val="001423BF"/>
    <w:rsid w:val="00144A9B"/>
    <w:rsid w:val="00147D13"/>
    <w:rsid w:val="00155B07"/>
    <w:rsid w:val="00156B56"/>
    <w:rsid w:val="00157CEE"/>
    <w:rsid w:val="00160127"/>
    <w:rsid w:val="00164CEA"/>
    <w:rsid w:val="001650DE"/>
    <w:rsid w:val="00167FD1"/>
    <w:rsid w:val="00171FF3"/>
    <w:rsid w:val="0017479F"/>
    <w:rsid w:val="00180199"/>
    <w:rsid w:val="00181C82"/>
    <w:rsid w:val="001828C8"/>
    <w:rsid w:val="00186877"/>
    <w:rsid w:val="00186E58"/>
    <w:rsid w:val="00191004"/>
    <w:rsid w:val="00193DAE"/>
    <w:rsid w:val="00195D6F"/>
    <w:rsid w:val="001A0565"/>
    <w:rsid w:val="001A1A17"/>
    <w:rsid w:val="001A776F"/>
    <w:rsid w:val="001B694E"/>
    <w:rsid w:val="001C0498"/>
    <w:rsid w:val="001C0545"/>
    <w:rsid w:val="001C0796"/>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5566"/>
    <w:rsid w:val="00226B0F"/>
    <w:rsid w:val="00227127"/>
    <w:rsid w:val="00231DCA"/>
    <w:rsid w:val="002356C8"/>
    <w:rsid w:val="00252405"/>
    <w:rsid w:val="002534F8"/>
    <w:rsid w:val="00255B34"/>
    <w:rsid w:val="00255E6E"/>
    <w:rsid w:val="00260B41"/>
    <w:rsid w:val="00263FC7"/>
    <w:rsid w:val="002676DF"/>
    <w:rsid w:val="002701A3"/>
    <w:rsid w:val="00271364"/>
    <w:rsid w:val="00275549"/>
    <w:rsid w:val="002961DD"/>
    <w:rsid w:val="002A1AB8"/>
    <w:rsid w:val="002A60F6"/>
    <w:rsid w:val="002B189A"/>
    <w:rsid w:val="002B219D"/>
    <w:rsid w:val="002B3996"/>
    <w:rsid w:val="002B3CAD"/>
    <w:rsid w:val="002B4119"/>
    <w:rsid w:val="002B6A0D"/>
    <w:rsid w:val="002B770A"/>
    <w:rsid w:val="002C4EC4"/>
    <w:rsid w:val="002C55F2"/>
    <w:rsid w:val="002C6295"/>
    <w:rsid w:val="002D14D9"/>
    <w:rsid w:val="002D30A4"/>
    <w:rsid w:val="002D692F"/>
    <w:rsid w:val="002D78AD"/>
    <w:rsid w:val="002E27BE"/>
    <w:rsid w:val="002E3A62"/>
    <w:rsid w:val="002E5074"/>
    <w:rsid w:val="002E5437"/>
    <w:rsid w:val="002E6972"/>
    <w:rsid w:val="002F2F76"/>
    <w:rsid w:val="002F4B98"/>
    <w:rsid w:val="002F70CD"/>
    <w:rsid w:val="00301196"/>
    <w:rsid w:val="003012BD"/>
    <w:rsid w:val="0030399E"/>
    <w:rsid w:val="0031122F"/>
    <w:rsid w:val="003208FC"/>
    <w:rsid w:val="00320ABA"/>
    <w:rsid w:val="003228F1"/>
    <w:rsid w:val="0032623D"/>
    <w:rsid w:val="0032689A"/>
    <w:rsid w:val="0032737D"/>
    <w:rsid w:val="0033051E"/>
    <w:rsid w:val="00330790"/>
    <w:rsid w:val="00330A73"/>
    <w:rsid w:val="003310A7"/>
    <w:rsid w:val="00334B33"/>
    <w:rsid w:val="00336DF9"/>
    <w:rsid w:val="00337A77"/>
    <w:rsid w:val="00345837"/>
    <w:rsid w:val="00346245"/>
    <w:rsid w:val="00346491"/>
    <w:rsid w:val="003515D8"/>
    <w:rsid w:val="00352497"/>
    <w:rsid w:val="003548EF"/>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31"/>
    <w:rsid w:val="003F36A3"/>
    <w:rsid w:val="003F5158"/>
    <w:rsid w:val="003F74B0"/>
    <w:rsid w:val="003F7C40"/>
    <w:rsid w:val="0040129C"/>
    <w:rsid w:val="00404AFA"/>
    <w:rsid w:val="00410063"/>
    <w:rsid w:val="004106F2"/>
    <w:rsid w:val="004111B0"/>
    <w:rsid w:val="00412BCA"/>
    <w:rsid w:val="0041342B"/>
    <w:rsid w:val="004160BD"/>
    <w:rsid w:val="004161B2"/>
    <w:rsid w:val="00423F19"/>
    <w:rsid w:val="004261CF"/>
    <w:rsid w:val="004267D5"/>
    <w:rsid w:val="00433C0D"/>
    <w:rsid w:val="00434CBE"/>
    <w:rsid w:val="00436C0A"/>
    <w:rsid w:val="004445C9"/>
    <w:rsid w:val="00446BA8"/>
    <w:rsid w:val="004523AB"/>
    <w:rsid w:val="00453D41"/>
    <w:rsid w:val="00454853"/>
    <w:rsid w:val="00472718"/>
    <w:rsid w:val="00474EE7"/>
    <w:rsid w:val="00477AFD"/>
    <w:rsid w:val="00484577"/>
    <w:rsid w:val="004905BE"/>
    <w:rsid w:val="004907C7"/>
    <w:rsid w:val="00492022"/>
    <w:rsid w:val="00492DB2"/>
    <w:rsid w:val="00494357"/>
    <w:rsid w:val="004A2FC1"/>
    <w:rsid w:val="004A4BEC"/>
    <w:rsid w:val="004A6E4D"/>
    <w:rsid w:val="004B006F"/>
    <w:rsid w:val="004B37C8"/>
    <w:rsid w:val="004C377A"/>
    <w:rsid w:val="004C5B48"/>
    <w:rsid w:val="004C74EB"/>
    <w:rsid w:val="004D03C8"/>
    <w:rsid w:val="004D075D"/>
    <w:rsid w:val="004D393C"/>
    <w:rsid w:val="004E3624"/>
    <w:rsid w:val="00502005"/>
    <w:rsid w:val="0051374B"/>
    <w:rsid w:val="0051698F"/>
    <w:rsid w:val="005202CB"/>
    <w:rsid w:val="00524EDC"/>
    <w:rsid w:val="005306B5"/>
    <w:rsid w:val="00535279"/>
    <w:rsid w:val="005357DA"/>
    <w:rsid w:val="00536DAD"/>
    <w:rsid w:val="00545119"/>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21AA"/>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5991"/>
    <w:rsid w:val="006422B8"/>
    <w:rsid w:val="00644072"/>
    <w:rsid w:val="00645763"/>
    <w:rsid w:val="00647D10"/>
    <w:rsid w:val="0065023C"/>
    <w:rsid w:val="00655B85"/>
    <w:rsid w:val="00660621"/>
    <w:rsid w:val="00670928"/>
    <w:rsid w:val="00670F15"/>
    <w:rsid w:val="006710E7"/>
    <w:rsid w:val="00671AB1"/>
    <w:rsid w:val="0067534C"/>
    <w:rsid w:val="00677232"/>
    <w:rsid w:val="0068134C"/>
    <w:rsid w:val="006846C7"/>
    <w:rsid w:val="00690148"/>
    <w:rsid w:val="00690539"/>
    <w:rsid w:val="0069169F"/>
    <w:rsid w:val="00694B5E"/>
    <w:rsid w:val="006B11F6"/>
    <w:rsid w:val="006B4F6F"/>
    <w:rsid w:val="006B5E99"/>
    <w:rsid w:val="006B61B6"/>
    <w:rsid w:val="006B6F18"/>
    <w:rsid w:val="006B77BF"/>
    <w:rsid w:val="006C0203"/>
    <w:rsid w:val="006C0E07"/>
    <w:rsid w:val="006C2A41"/>
    <w:rsid w:val="006C4A9F"/>
    <w:rsid w:val="006C6606"/>
    <w:rsid w:val="006E5F49"/>
    <w:rsid w:val="006E751B"/>
    <w:rsid w:val="006F3E10"/>
    <w:rsid w:val="006F65C4"/>
    <w:rsid w:val="006F6E87"/>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4045"/>
    <w:rsid w:val="00735B68"/>
    <w:rsid w:val="00740D0A"/>
    <w:rsid w:val="00742337"/>
    <w:rsid w:val="007457D0"/>
    <w:rsid w:val="00746B6E"/>
    <w:rsid w:val="00747039"/>
    <w:rsid w:val="0075488E"/>
    <w:rsid w:val="00754C1C"/>
    <w:rsid w:val="00756AFA"/>
    <w:rsid w:val="00761BDF"/>
    <w:rsid w:val="00761F38"/>
    <w:rsid w:val="007634F5"/>
    <w:rsid w:val="007708BB"/>
    <w:rsid w:val="00770CE2"/>
    <w:rsid w:val="00776A3C"/>
    <w:rsid w:val="00777080"/>
    <w:rsid w:val="00780E86"/>
    <w:rsid w:val="00785377"/>
    <w:rsid w:val="00786BDC"/>
    <w:rsid w:val="0078771F"/>
    <w:rsid w:val="00793DA5"/>
    <w:rsid w:val="00796C4E"/>
    <w:rsid w:val="007A212F"/>
    <w:rsid w:val="007A51F4"/>
    <w:rsid w:val="007A6842"/>
    <w:rsid w:val="007B2268"/>
    <w:rsid w:val="007B2621"/>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5861"/>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3074"/>
    <w:rsid w:val="008555DE"/>
    <w:rsid w:val="0085785E"/>
    <w:rsid w:val="00860908"/>
    <w:rsid w:val="00861FE7"/>
    <w:rsid w:val="00862E9D"/>
    <w:rsid w:val="00866DF3"/>
    <w:rsid w:val="00866F51"/>
    <w:rsid w:val="0087324A"/>
    <w:rsid w:val="0087418A"/>
    <w:rsid w:val="0087575A"/>
    <w:rsid w:val="0088359D"/>
    <w:rsid w:val="00886FBB"/>
    <w:rsid w:val="00892269"/>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6665"/>
    <w:rsid w:val="00921568"/>
    <w:rsid w:val="00926994"/>
    <w:rsid w:val="00941260"/>
    <w:rsid w:val="00941D10"/>
    <w:rsid w:val="00945E3B"/>
    <w:rsid w:val="009477BA"/>
    <w:rsid w:val="0095034A"/>
    <w:rsid w:val="009521DB"/>
    <w:rsid w:val="009526F9"/>
    <w:rsid w:val="0095286A"/>
    <w:rsid w:val="00965AD1"/>
    <w:rsid w:val="00966B81"/>
    <w:rsid w:val="00967932"/>
    <w:rsid w:val="00975183"/>
    <w:rsid w:val="009767D4"/>
    <w:rsid w:val="0097782B"/>
    <w:rsid w:val="00977FEA"/>
    <w:rsid w:val="009836F1"/>
    <w:rsid w:val="00985747"/>
    <w:rsid w:val="00987207"/>
    <w:rsid w:val="00987D4F"/>
    <w:rsid w:val="00991CC3"/>
    <w:rsid w:val="00997B2E"/>
    <w:rsid w:val="009A0D91"/>
    <w:rsid w:val="009A301A"/>
    <w:rsid w:val="009A3F9E"/>
    <w:rsid w:val="009A4317"/>
    <w:rsid w:val="009A505A"/>
    <w:rsid w:val="009B1F46"/>
    <w:rsid w:val="009B203D"/>
    <w:rsid w:val="009B2CDB"/>
    <w:rsid w:val="009B3FE6"/>
    <w:rsid w:val="009B4055"/>
    <w:rsid w:val="009B553E"/>
    <w:rsid w:val="009B719A"/>
    <w:rsid w:val="009B7B32"/>
    <w:rsid w:val="009C136D"/>
    <w:rsid w:val="009C2BEF"/>
    <w:rsid w:val="009C554A"/>
    <w:rsid w:val="009D1163"/>
    <w:rsid w:val="009D565B"/>
    <w:rsid w:val="009D5A70"/>
    <w:rsid w:val="009D7FEC"/>
    <w:rsid w:val="009F186F"/>
    <w:rsid w:val="009F3E84"/>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9E3"/>
    <w:rsid w:val="00A700B0"/>
    <w:rsid w:val="00A70FD7"/>
    <w:rsid w:val="00A7132F"/>
    <w:rsid w:val="00A76CCA"/>
    <w:rsid w:val="00A779A7"/>
    <w:rsid w:val="00A84226"/>
    <w:rsid w:val="00AA12F8"/>
    <w:rsid w:val="00AA3449"/>
    <w:rsid w:val="00AA4566"/>
    <w:rsid w:val="00AB6AAC"/>
    <w:rsid w:val="00AB772A"/>
    <w:rsid w:val="00AC7702"/>
    <w:rsid w:val="00AD5650"/>
    <w:rsid w:val="00AD67F8"/>
    <w:rsid w:val="00AD7442"/>
    <w:rsid w:val="00AE03D3"/>
    <w:rsid w:val="00AE1648"/>
    <w:rsid w:val="00AE24A5"/>
    <w:rsid w:val="00AE7441"/>
    <w:rsid w:val="00AF0C8D"/>
    <w:rsid w:val="00AF1319"/>
    <w:rsid w:val="00AF28A5"/>
    <w:rsid w:val="00AF41BF"/>
    <w:rsid w:val="00AF7F2C"/>
    <w:rsid w:val="00B026A8"/>
    <w:rsid w:val="00B03153"/>
    <w:rsid w:val="00B035F3"/>
    <w:rsid w:val="00B0541B"/>
    <w:rsid w:val="00B067E8"/>
    <w:rsid w:val="00B07406"/>
    <w:rsid w:val="00B1278B"/>
    <w:rsid w:val="00B145CC"/>
    <w:rsid w:val="00B1669A"/>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23492"/>
    <w:rsid w:val="00C329A4"/>
    <w:rsid w:val="00C35549"/>
    <w:rsid w:val="00C3570C"/>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D84"/>
    <w:rsid w:val="00C90F1A"/>
    <w:rsid w:val="00C92367"/>
    <w:rsid w:val="00C93540"/>
    <w:rsid w:val="00C94049"/>
    <w:rsid w:val="00C94258"/>
    <w:rsid w:val="00C960E7"/>
    <w:rsid w:val="00CA043C"/>
    <w:rsid w:val="00CA238B"/>
    <w:rsid w:val="00CA6F6B"/>
    <w:rsid w:val="00CB11F7"/>
    <w:rsid w:val="00CB2FCE"/>
    <w:rsid w:val="00CC1FAA"/>
    <w:rsid w:val="00CE15C0"/>
    <w:rsid w:val="00CE68F2"/>
    <w:rsid w:val="00CE72B9"/>
    <w:rsid w:val="00CF07A9"/>
    <w:rsid w:val="00CF41C8"/>
    <w:rsid w:val="00D006B4"/>
    <w:rsid w:val="00D0217A"/>
    <w:rsid w:val="00D02406"/>
    <w:rsid w:val="00D03706"/>
    <w:rsid w:val="00D20820"/>
    <w:rsid w:val="00D25404"/>
    <w:rsid w:val="00D25C8F"/>
    <w:rsid w:val="00D25E9F"/>
    <w:rsid w:val="00D26449"/>
    <w:rsid w:val="00D266FC"/>
    <w:rsid w:val="00D32AFD"/>
    <w:rsid w:val="00D373DB"/>
    <w:rsid w:val="00D42141"/>
    <w:rsid w:val="00D4577F"/>
    <w:rsid w:val="00D474F8"/>
    <w:rsid w:val="00D5353F"/>
    <w:rsid w:val="00D55F4B"/>
    <w:rsid w:val="00D56B1D"/>
    <w:rsid w:val="00D56B90"/>
    <w:rsid w:val="00D64856"/>
    <w:rsid w:val="00D717FD"/>
    <w:rsid w:val="00D83829"/>
    <w:rsid w:val="00D84486"/>
    <w:rsid w:val="00D93D36"/>
    <w:rsid w:val="00D94B1E"/>
    <w:rsid w:val="00D9657F"/>
    <w:rsid w:val="00DA1786"/>
    <w:rsid w:val="00DA1884"/>
    <w:rsid w:val="00DA22C7"/>
    <w:rsid w:val="00DA477A"/>
    <w:rsid w:val="00DA56C7"/>
    <w:rsid w:val="00DB10AA"/>
    <w:rsid w:val="00DB20C2"/>
    <w:rsid w:val="00DB32CD"/>
    <w:rsid w:val="00DB36DF"/>
    <w:rsid w:val="00DB6C4A"/>
    <w:rsid w:val="00DC138E"/>
    <w:rsid w:val="00DD408A"/>
    <w:rsid w:val="00DE44F9"/>
    <w:rsid w:val="00DE4DE1"/>
    <w:rsid w:val="00DE7F9B"/>
    <w:rsid w:val="00DF3665"/>
    <w:rsid w:val="00DF4032"/>
    <w:rsid w:val="00DF61ED"/>
    <w:rsid w:val="00E00A5F"/>
    <w:rsid w:val="00E029A9"/>
    <w:rsid w:val="00E04B80"/>
    <w:rsid w:val="00E04F71"/>
    <w:rsid w:val="00E06FA2"/>
    <w:rsid w:val="00E0766D"/>
    <w:rsid w:val="00E104CA"/>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3114"/>
    <w:rsid w:val="00EB4FA9"/>
    <w:rsid w:val="00EB7406"/>
    <w:rsid w:val="00EC1B2B"/>
    <w:rsid w:val="00EC451A"/>
    <w:rsid w:val="00EC7595"/>
    <w:rsid w:val="00ED447D"/>
    <w:rsid w:val="00ED6DDC"/>
    <w:rsid w:val="00EE13FB"/>
    <w:rsid w:val="00EE256C"/>
    <w:rsid w:val="00EF16F2"/>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4C04"/>
    <w:rsid w:val="00FC5120"/>
    <w:rsid w:val="00FC632E"/>
    <w:rsid w:val="00FC6D91"/>
    <w:rsid w:val="00FD24AC"/>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34696"/>
    <w:rsid w:val="00277410"/>
    <w:rsid w:val="00294117"/>
    <w:rsid w:val="002A047B"/>
    <w:rsid w:val="002B6689"/>
    <w:rsid w:val="00356D5C"/>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0B705-2399-4C64-B289-67DA5478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21025</TotalTime>
  <Pages>25</Pages>
  <Words>20301</Words>
  <Characters>108205</Characters>
  <Application>Microsoft Office Word</Application>
  <DocSecurity>0</DocSecurity>
  <Lines>6365</Lines>
  <Paragraphs>1809</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126697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123</cp:revision>
  <dcterms:created xsi:type="dcterms:W3CDTF">2009-12-19T20:05:00Z</dcterms:created>
  <dcterms:modified xsi:type="dcterms:W3CDTF">2018-05-29T16:22:00Z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id="EGEpHDSm"/&gt;&lt;style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