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974" w:rsidRDefault="007B2621" w:rsidP="007B2621">
      <w:pPr>
        <w:pStyle w:val="Ttulo"/>
      </w:pPr>
      <w:proofErr w:type="spellStart"/>
      <w:r>
        <w:t>Agradeci</w:t>
      </w:r>
      <w:proofErr w:type="spellEnd"/>
    </w:p>
    <w:p w:rsidR="00905974" w:rsidRDefault="00905974" w:rsidP="00905974">
      <w:pPr>
        <w:rPr>
          <w:rFonts w:asciiTheme="majorHAnsi" w:eastAsiaTheme="majorEastAsia" w:hAnsiTheme="majorHAnsi" w:cstheme="majorBidi"/>
          <w:color w:val="232323" w:themeColor="text2" w:themeShade="BF"/>
          <w:spacing w:val="5"/>
          <w:kern w:val="28"/>
          <w:sz w:val="52"/>
          <w:szCs w:val="52"/>
        </w:rPr>
      </w:pPr>
      <w:r>
        <w:br w:type="page"/>
      </w:r>
    </w:p>
    <w:p w:rsidR="00905974" w:rsidRDefault="00905974" w:rsidP="007B2621">
      <w:pPr>
        <w:pStyle w:val="Ttulo"/>
      </w:pPr>
      <w:bookmarkStart w:id="0" w:name="_GoBack"/>
      <w:bookmarkEnd w:id="0"/>
    </w:p>
    <w:p w:rsidR="00905974" w:rsidRDefault="00905974" w:rsidP="00905974">
      <w:pPr>
        <w:rPr>
          <w:rFonts w:asciiTheme="majorHAnsi" w:eastAsiaTheme="majorEastAsia" w:hAnsiTheme="majorHAnsi" w:cstheme="majorBidi"/>
          <w:color w:val="232323" w:themeColor="text2" w:themeShade="BF"/>
          <w:spacing w:val="5"/>
          <w:kern w:val="28"/>
          <w:sz w:val="52"/>
          <w:szCs w:val="52"/>
        </w:rPr>
      </w:pPr>
      <w:r>
        <w:br w:type="page"/>
      </w:r>
    </w:p>
    <w:p w:rsidR="007B2621" w:rsidRDefault="007B2621" w:rsidP="007B2621">
      <w:pPr>
        <w:pStyle w:val="Ttulo"/>
      </w:pPr>
      <w:proofErr w:type="spellStart"/>
      <w:proofErr w:type="gramStart"/>
      <w:r>
        <w:lastRenderedPageBreak/>
        <w:t>mientos</w:t>
      </w:r>
      <w:proofErr w:type="spellEnd"/>
      <w:proofErr w:type="gramEnd"/>
    </w:p>
    <w:p w:rsidR="00E61AE2" w:rsidRDefault="00E61AE2" w:rsidP="007B2621">
      <w:pPr>
        <w:sectPr w:rsidR="00E61AE2" w:rsidSect="0030399E">
          <w:headerReference w:type="even" r:id="rId9"/>
          <w:footerReference w:type="even" r:id="rId10"/>
          <w:footerReference w:type="default" r:id="rId11"/>
          <w:headerReference w:type="first" r:id="rId12"/>
          <w:footerReference w:type="first" r:id="rId13"/>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6B4F6F" w:rsidRDefault="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Default="006B4F6F" w:rsidP="006B4F6F">
      <w:pPr>
        <w:tabs>
          <w:tab w:val="left" w:pos="1080"/>
        </w:tabs>
      </w:pPr>
      <w:r>
        <w:tab/>
      </w:r>
    </w:p>
    <w:p w:rsidR="00816CDF" w:rsidRPr="006B4F6F" w:rsidRDefault="006B4F6F" w:rsidP="006B4F6F">
      <w:pPr>
        <w:tabs>
          <w:tab w:val="left" w:pos="1080"/>
        </w:tabs>
        <w:sectPr w:rsidR="00816CDF" w:rsidRPr="006B4F6F" w:rsidSect="0030399E">
          <w:type w:val="oddPage"/>
          <w:pgSz w:w="11906" w:h="16838" w:code="9"/>
          <w:pgMar w:top="1134" w:right="1134" w:bottom="1134" w:left="1134" w:header="567" w:footer="567" w:gutter="1134"/>
          <w:cols w:space="708"/>
          <w:titlePg/>
          <w:docGrid w:linePitch="360"/>
        </w:sectPr>
      </w:pPr>
      <w:r>
        <w:lastRenderedPageBreak/>
        <w:tab/>
      </w:r>
    </w:p>
    <w:p w:rsidR="00900E8E" w:rsidRDefault="00900E8E" w:rsidP="00900E8E">
      <w:pPr>
        <w:pStyle w:val="Ttulo"/>
      </w:pPr>
      <w:r>
        <w:lastRenderedPageBreak/>
        <w:t>Palabras Clave</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F308D9" w:rsidRDefault="001E752C">
      <w:pPr>
        <w:pStyle w:val="TDC1"/>
        <w:tabs>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08738928" w:history="1">
        <w:r w:rsidR="00F308D9" w:rsidRPr="00AC6906">
          <w:rPr>
            <w:rStyle w:val="Hipervnculo"/>
            <w:noProof/>
          </w:rPr>
          <w:t>Introducción</w:t>
        </w:r>
        <w:r w:rsidR="00F308D9">
          <w:rPr>
            <w:noProof/>
            <w:webHidden/>
          </w:rPr>
          <w:tab/>
        </w:r>
        <w:r w:rsidR="00F308D9">
          <w:rPr>
            <w:noProof/>
            <w:webHidden/>
          </w:rPr>
          <w:fldChar w:fldCharType="begin"/>
        </w:r>
        <w:r w:rsidR="00F308D9">
          <w:rPr>
            <w:noProof/>
            <w:webHidden/>
          </w:rPr>
          <w:instrText xml:space="preserve"> PAGEREF _Toc508738928 \h </w:instrText>
        </w:r>
        <w:r w:rsidR="00F308D9">
          <w:rPr>
            <w:noProof/>
            <w:webHidden/>
          </w:rPr>
        </w:r>
        <w:r w:rsidR="00F308D9">
          <w:rPr>
            <w:noProof/>
            <w:webHidden/>
          </w:rPr>
          <w:fldChar w:fldCharType="separate"/>
        </w:r>
        <w:r w:rsidR="00F308D9">
          <w:rPr>
            <w:noProof/>
            <w:webHidden/>
          </w:rPr>
          <w:t>12</w:t>
        </w:r>
        <w:r w:rsidR="00F308D9">
          <w:rPr>
            <w:noProof/>
            <w:webHidden/>
          </w:rPr>
          <w:fldChar w:fldCharType="end"/>
        </w:r>
      </w:hyperlink>
    </w:p>
    <w:p w:rsidR="00F308D9" w:rsidRDefault="00336DF9">
      <w:pPr>
        <w:pStyle w:val="TDC2"/>
        <w:rPr>
          <w:rFonts w:eastAsiaTheme="minorEastAsia"/>
          <w:smallCaps w:val="0"/>
          <w:noProof/>
          <w:sz w:val="22"/>
          <w:szCs w:val="22"/>
          <w:lang w:eastAsia="es-ES"/>
        </w:rPr>
      </w:pPr>
      <w:hyperlink w:anchor="_Toc508738929" w:history="1">
        <w:r w:rsidR="00F308D9" w:rsidRPr="00AC6906">
          <w:rPr>
            <w:rStyle w:val="Hipervnculo"/>
            <w:noProof/>
          </w:rPr>
          <w:t>Definición de aneurisma incidental</w:t>
        </w:r>
        <w:r w:rsidR="00F308D9">
          <w:rPr>
            <w:noProof/>
            <w:webHidden/>
          </w:rPr>
          <w:tab/>
        </w:r>
        <w:r w:rsidR="00F308D9">
          <w:rPr>
            <w:noProof/>
            <w:webHidden/>
          </w:rPr>
          <w:fldChar w:fldCharType="begin"/>
        </w:r>
        <w:r w:rsidR="00F308D9">
          <w:rPr>
            <w:noProof/>
            <w:webHidden/>
          </w:rPr>
          <w:instrText xml:space="preserve"> PAGEREF _Toc508738929 \h </w:instrText>
        </w:r>
        <w:r w:rsidR="00F308D9">
          <w:rPr>
            <w:noProof/>
            <w:webHidden/>
          </w:rPr>
        </w:r>
        <w:r w:rsidR="00F308D9">
          <w:rPr>
            <w:noProof/>
            <w:webHidden/>
          </w:rPr>
          <w:fldChar w:fldCharType="separate"/>
        </w:r>
        <w:r w:rsidR="00F308D9">
          <w:rPr>
            <w:noProof/>
            <w:webHidden/>
          </w:rPr>
          <w:t>12</w:t>
        </w:r>
        <w:r w:rsidR="00F308D9">
          <w:rPr>
            <w:noProof/>
            <w:webHidden/>
          </w:rPr>
          <w:fldChar w:fldCharType="end"/>
        </w:r>
      </w:hyperlink>
    </w:p>
    <w:p w:rsidR="00F308D9" w:rsidRDefault="00336DF9">
      <w:pPr>
        <w:pStyle w:val="TDC2"/>
        <w:rPr>
          <w:rFonts w:eastAsiaTheme="minorEastAsia"/>
          <w:smallCaps w:val="0"/>
          <w:noProof/>
          <w:sz w:val="22"/>
          <w:szCs w:val="22"/>
          <w:lang w:eastAsia="es-ES"/>
        </w:rPr>
      </w:pPr>
      <w:hyperlink w:anchor="_Toc508738930" w:history="1">
        <w:r w:rsidR="00F308D9" w:rsidRPr="00AC6906">
          <w:rPr>
            <w:rStyle w:val="Hipervnculo"/>
            <w:noProof/>
          </w:rPr>
          <w:t>Epidemiología</w:t>
        </w:r>
        <w:r w:rsidR="00F308D9">
          <w:rPr>
            <w:noProof/>
            <w:webHidden/>
          </w:rPr>
          <w:tab/>
        </w:r>
        <w:r w:rsidR="00F308D9">
          <w:rPr>
            <w:noProof/>
            <w:webHidden/>
          </w:rPr>
          <w:fldChar w:fldCharType="begin"/>
        </w:r>
        <w:r w:rsidR="00F308D9">
          <w:rPr>
            <w:noProof/>
            <w:webHidden/>
          </w:rPr>
          <w:instrText xml:space="preserve"> PAGEREF _Toc508738930 \h </w:instrText>
        </w:r>
        <w:r w:rsidR="00F308D9">
          <w:rPr>
            <w:noProof/>
            <w:webHidden/>
          </w:rPr>
        </w:r>
        <w:r w:rsidR="00F308D9">
          <w:rPr>
            <w:noProof/>
            <w:webHidden/>
          </w:rPr>
          <w:fldChar w:fldCharType="separate"/>
        </w:r>
        <w:r w:rsidR="00F308D9">
          <w:rPr>
            <w:noProof/>
            <w:webHidden/>
          </w:rPr>
          <w:t>12</w:t>
        </w:r>
        <w:r w:rsidR="00F308D9">
          <w:rPr>
            <w:noProof/>
            <w:webHidden/>
          </w:rPr>
          <w:fldChar w:fldCharType="end"/>
        </w:r>
      </w:hyperlink>
    </w:p>
    <w:p w:rsidR="00F308D9" w:rsidRDefault="00336DF9">
      <w:pPr>
        <w:pStyle w:val="TDC2"/>
        <w:rPr>
          <w:rFonts w:eastAsiaTheme="minorEastAsia"/>
          <w:smallCaps w:val="0"/>
          <w:noProof/>
          <w:sz w:val="22"/>
          <w:szCs w:val="22"/>
          <w:lang w:eastAsia="es-ES"/>
        </w:rPr>
      </w:pPr>
      <w:hyperlink w:anchor="_Toc508738931" w:history="1">
        <w:r w:rsidR="00F308D9" w:rsidRPr="00AC6906">
          <w:rPr>
            <w:rStyle w:val="Hipervnculo"/>
            <w:noProof/>
          </w:rPr>
          <w:t>Historia natural del aneurisma</w:t>
        </w:r>
        <w:r w:rsidR="00F308D9">
          <w:rPr>
            <w:noProof/>
            <w:webHidden/>
          </w:rPr>
          <w:tab/>
        </w:r>
        <w:r w:rsidR="00F308D9">
          <w:rPr>
            <w:noProof/>
            <w:webHidden/>
          </w:rPr>
          <w:fldChar w:fldCharType="begin"/>
        </w:r>
        <w:r w:rsidR="00F308D9">
          <w:rPr>
            <w:noProof/>
            <w:webHidden/>
          </w:rPr>
          <w:instrText xml:space="preserve"> PAGEREF _Toc508738931 \h </w:instrText>
        </w:r>
        <w:r w:rsidR="00F308D9">
          <w:rPr>
            <w:noProof/>
            <w:webHidden/>
          </w:rPr>
        </w:r>
        <w:r w:rsidR="00F308D9">
          <w:rPr>
            <w:noProof/>
            <w:webHidden/>
          </w:rPr>
          <w:fldChar w:fldCharType="separate"/>
        </w:r>
        <w:r w:rsidR="00F308D9">
          <w:rPr>
            <w:noProof/>
            <w:webHidden/>
          </w:rPr>
          <w:t>12</w:t>
        </w:r>
        <w:r w:rsidR="00F308D9">
          <w:rPr>
            <w:noProof/>
            <w:webHidden/>
          </w:rPr>
          <w:fldChar w:fldCharType="end"/>
        </w:r>
      </w:hyperlink>
    </w:p>
    <w:p w:rsidR="00F308D9" w:rsidRDefault="00336DF9">
      <w:pPr>
        <w:pStyle w:val="TDC3"/>
        <w:tabs>
          <w:tab w:val="right" w:leader="dot" w:pos="8494"/>
        </w:tabs>
        <w:rPr>
          <w:rFonts w:eastAsiaTheme="minorEastAsia"/>
          <w:i w:val="0"/>
          <w:iCs w:val="0"/>
          <w:noProof/>
          <w:sz w:val="22"/>
          <w:szCs w:val="22"/>
          <w:lang w:eastAsia="es-ES"/>
        </w:rPr>
      </w:pPr>
      <w:hyperlink w:anchor="_Toc508738932" w:history="1">
        <w:r w:rsidR="00F308D9" w:rsidRPr="00AC6906">
          <w:rPr>
            <w:rStyle w:val="Hipervnculo"/>
            <w:noProof/>
          </w:rPr>
          <w:t>Hemorragia Subaracnoidea (HSA)</w:t>
        </w:r>
        <w:r w:rsidR="00F308D9">
          <w:rPr>
            <w:noProof/>
            <w:webHidden/>
          </w:rPr>
          <w:tab/>
        </w:r>
        <w:r w:rsidR="00F308D9">
          <w:rPr>
            <w:noProof/>
            <w:webHidden/>
          </w:rPr>
          <w:fldChar w:fldCharType="begin"/>
        </w:r>
        <w:r w:rsidR="00F308D9">
          <w:rPr>
            <w:noProof/>
            <w:webHidden/>
          </w:rPr>
          <w:instrText xml:space="preserve"> PAGEREF _Toc508738932 \h </w:instrText>
        </w:r>
        <w:r w:rsidR="00F308D9">
          <w:rPr>
            <w:noProof/>
            <w:webHidden/>
          </w:rPr>
        </w:r>
        <w:r w:rsidR="00F308D9">
          <w:rPr>
            <w:noProof/>
            <w:webHidden/>
          </w:rPr>
          <w:fldChar w:fldCharType="separate"/>
        </w:r>
        <w:r w:rsidR="00F308D9">
          <w:rPr>
            <w:noProof/>
            <w:webHidden/>
          </w:rPr>
          <w:t>13</w:t>
        </w:r>
        <w:r w:rsidR="00F308D9">
          <w:rPr>
            <w:noProof/>
            <w:webHidden/>
          </w:rPr>
          <w:fldChar w:fldCharType="end"/>
        </w:r>
      </w:hyperlink>
    </w:p>
    <w:p w:rsidR="00F308D9" w:rsidRDefault="00336DF9">
      <w:pPr>
        <w:pStyle w:val="TDC3"/>
        <w:tabs>
          <w:tab w:val="right" w:leader="dot" w:pos="8494"/>
        </w:tabs>
        <w:rPr>
          <w:rFonts w:eastAsiaTheme="minorEastAsia"/>
          <w:i w:val="0"/>
          <w:iCs w:val="0"/>
          <w:noProof/>
          <w:sz w:val="22"/>
          <w:szCs w:val="22"/>
          <w:lang w:eastAsia="es-ES"/>
        </w:rPr>
      </w:pPr>
      <w:hyperlink w:anchor="_Toc508738933" w:history="1">
        <w:r w:rsidR="00F308D9" w:rsidRPr="00AC6906">
          <w:rPr>
            <w:rStyle w:val="Hipervnculo"/>
            <w:noProof/>
          </w:rPr>
          <w:t>Factores pronósticos y factores de riesgo de ruptura aneurismática</w:t>
        </w:r>
        <w:r w:rsidR="00F308D9">
          <w:rPr>
            <w:noProof/>
            <w:webHidden/>
          </w:rPr>
          <w:tab/>
        </w:r>
        <w:r w:rsidR="00F308D9">
          <w:rPr>
            <w:noProof/>
            <w:webHidden/>
          </w:rPr>
          <w:fldChar w:fldCharType="begin"/>
        </w:r>
        <w:r w:rsidR="00F308D9">
          <w:rPr>
            <w:noProof/>
            <w:webHidden/>
          </w:rPr>
          <w:instrText xml:space="preserve"> PAGEREF _Toc508738933 \h </w:instrText>
        </w:r>
        <w:r w:rsidR="00F308D9">
          <w:rPr>
            <w:noProof/>
            <w:webHidden/>
          </w:rPr>
        </w:r>
        <w:r w:rsidR="00F308D9">
          <w:rPr>
            <w:noProof/>
            <w:webHidden/>
          </w:rPr>
          <w:fldChar w:fldCharType="separate"/>
        </w:r>
        <w:r w:rsidR="00F308D9">
          <w:rPr>
            <w:noProof/>
            <w:webHidden/>
          </w:rPr>
          <w:t>14</w:t>
        </w:r>
        <w:r w:rsidR="00F308D9">
          <w:rPr>
            <w:noProof/>
            <w:webHidden/>
          </w:rPr>
          <w:fldChar w:fldCharType="end"/>
        </w:r>
      </w:hyperlink>
    </w:p>
    <w:p w:rsidR="00F308D9" w:rsidRDefault="00336DF9">
      <w:pPr>
        <w:pStyle w:val="TDC2"/>
        <w:rPr>
          <w:rFonts w:eastAsiaTheme="minorEastAsia"/>
          <w:smallCaps w:val="0"/>
          <w:noProof/>
          <w:sz w:val="22"/>
          <w:szCs w:val="22"/>
          <w:lang w:eastAsia="es-ES"/>
        </w:rPr>
      </w:pPr>
      <w:hyperlink w:anchor="_Toc508738934" w:history="1">
        <w:r w:rsidR="00F308D9" w:rsidRPr="00AC6906">
          <w:rPr>
            <w:rStyle w:val="Hipervnculo"/>
            <w:noProof/>
          </w:rPr>
          <w:t>Tratamiento de los aneurismas incidentales</w:t>
        </w:r>
        <w:r w:rsidR="00F308D9">
          <w:rPr>
            <w:noProof/>
            <w:webHidden/>
          </w:rPr>
          <w:tab/>
        </w:r>
        <w:r w:rsidR="00F308D9">
          <w:rPr>
            <w:noProof/>
            <w:webHidden/>
          </w:rPr>
          <w:fldChar w:fldCharType="begin"/>
        </w:r>
        <w:r w:rsidR="00F308D9">
          <w:rPr>
            <w:noProof/>
            <w:webHidden/>
          </w:rPr>
          <w:instrText xml:space="preserve"> PAGEREF _Toc508738934 \h </w:instrText>
        </w:r>
        <w:r w:rsidR="00F308D9">
          <w:rPr>
            <w:noProof/>
            <w:webHidden/>
          </w:rPr>
        </w:r>
        <w:r w:rsidR="00F308D9">
          <w:rPr>
            <w:noProof/>
            <w:webHidden/>
          </w:rPr>
          <w:fldChar w:fldCharType="separate"/>
        </w:r>
        <w:r w:rsidR="00F308D9">
          <w:rPr>
            <w:noProof/>
            <w:webHidden/>
          </w:rPr>
          <w:t>15</w:t>
        </w:r>
        <w:r w:rsidR="00F308D9">
          <w:rPr>
            <w:noProof/>
            <w:webHidden/>
          </w:rPr>
          <w:fldChar w:fldCharType="end"/>
        </w:r>
      </w:hyperlink>
    </w:p>
    <w:p w:rsidR="00F308D9" w:rsidRDefault="00336DF9">
      <w:pPr>
        <w:pStyle w:val="TDC3"/>
        <w:tabs>
          <w:tab w:val="right" w:leader="dot" w:pos="8494"/>
        </w:tabs>
        <w:rPr>
          <w:rFonts w:eastAsiaTheme="minorEastAsia"/>
          <w:i w:val="0"/>
          <w:iCs w:val="0"/>
          <w:noProof/>
          <w:sz w:val="22"/>
          <w:szCs w:val="22"/>
          <w:lang w:eastAsia="es-ES"/>
        </w:rPr>
      </w:pPr>
      <w:hyperlink w:anchor="_Toc508738935" w:history="1">
        <w:r w:rsidR="00F308D9" w:rsidRPr="00AC6906">
          <w:rPr>
            <w:rStyle w:val="Hipervnculo"/>
            <w:noProof/>
          </w:rPr>
          <w:t>Tratamiento quirúrgico</w:t>
        </w:r>
        <w:r w:rsidR="00F308D9">
          <w:rPr>
            <w:noProof/>
            <w:webHidden/>
          </w:rPr>
          <w:tab/>
        </w:r>
        <w:r w:rsidR="00F308D9">
          <w:rPr>
            <w:noProof/>
            <w:webHidden/>
          </w:rPr>
          <w:fldChar w:fldCharType="begin"/>
        </w:r>
        <w:r w:rsidR="00F308D9">
          <w:rPr>
            <w:noProof/>
            <w:webHidden/>
          </w:rPr>
          <w:instrText xml:space="preserve"> PAGEREF _Toc508738935 \h </w:instrText>
        </w:r>
        <w:r w:rsidR="00F308D9">
          <w:rPr>
            <w:noProof/>
            <w:webHidden/>
          </w:rPr>
        </w:r>
        <w:r w:rsidR="00F308D9">
          <w:rPr>
            <w:noProof/>
            <w:webHidden/>
          </w:rPr>
          <w:fldChar w:fldCharType="separate"/>
        </w:r>
        <w:r w:rsidR="00F308D9">
          <w:rPr>
            <w:noProof/>
            <w:webHidden/>
          </w:rPr>
          <w:t>15</w:t>
        </w:r>
        <w:r w:rsidR="00F308D9">
          <w:rPr>
            <w:noProof/>
            <w:webHidden/>
          </w:rPr>
          <w:fldChar w:fldCharType="end"/>
        </w:r>
      </w:hyperlink>
    </w:p>
    <w:p w:rsidR="00F308D9" w:rsidRDefault="00336DF9">
      <w:pPr>
        <w:pStyle w:val="TDC3"/>
        <w:tabs>
          <w:tab w:val="right" w:leader="dot" w:pos="8494"/>
        </w:tabs>
        <w:rPr>
          <w:rFonts w:eastAsiaTheme="minorEastAsia"/>
          <w:i w:val="0"/>
          <w:iCs w:val="0"/>
          <w:noProof/>
          <w:sz w:val="22"/>
          <w:szCs w:val="22"/>
          <w:lang w:eastAsia="es-ES"/>
        </w:rPr>
      </w:pPr>
      <w:hyperlink w:anchor="_Toc508738936" w:history="1">
        <w:r w:rsidR="00F308D9" w:rsidRPr="00AC6906">
          <w:rPr>
            <w:rStyle w:val="Hipervnculo"/>
            <w:noProof/>
          </w:rPr>
          <w:t>Tratamiento endovascular</w:t>
        </w:r>
        <w:r w:rsidR="00F308D9">
          <w:rPr>
            <w:noProof/>
            <w:webHidden/>
          </w:rPr>
          <w:tab/>
        </w:r>
        <w:r w:rsidR="00F308D9">
          <w:rPr>
            <w:noProof/>
            <w:webHidden/>
          </w:rPr>
          <w:fldChar w:fldCharType="begin"/>
        </w:r>
        <w:r w:rsidR="00F308D9">
          <w:rPr>
            <w:noProof/>
            <w:webHidden/>
          </w:rPr>
          <w:instrText xml:space="preserve"> PAGEREF _Toc508738936 \h </w:instrText>
        </w:r>
        <w:r w:rsidR="00F308D9">
          <w:rPr>
            <w:noProof/>
            <w:webHidden/>
          </w:rPr>
        </w:r>
        <w:r w:rsidR="00F308D9">
          <w:rPr>
            <w:noProof/>
            <w:webHidden/>
          </w:rPr>
          <w:fldChar w:fldCharType="separate"/>
        </w:r>
        <w:r w:rsidR="00F308D9">
          <w:rPr>
            <w:noProof/>
            <w:webHidden/>
          </w:rPr>
          <w:t>16</w:t>
        </w:r>
        <w:r w:rsidR="00F308D9">
          <w:rPr>
            <w:noProof/>
            <w:webHidden/>
          </w:rPr>
          <w:fldChar w:fldCharType="end"/>
        </w:r>
      </w:hyperlink>
    </w:p>
    <w:p w:rsidR="00CE72B9" w:rsidRDefault="001E752C"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900E8E" w:rsidRDefault="001E752C" w:rsidP="00900E8E">
      <w:r>
        <w:rPr>
          <w:b/>
          <w:bCs/>
          <w:sz w:val="20"/>
          <w:szCs w:val="20"/>
        </w:rPr>
        <w:fldChar w:fldCharType="begin"/>
      </w:r>
      <w:r w:rsidR="00BE2B5B">
        <w:instrText xml:space="preserve"> TOC \h \z \t "Epígrafe" \c </w:instrText>
      </w:r>
      <w:r>
        <w:rPr>
          <w:b/>
          <w:bCs/>
          <w:sz w:val="20"/>
          <w:szCs w:val="20"/>
        </w:rPr>
        <w:fldChar w:fldCharType="separate"/>
      </w:r>
      <w:r w:rsidR="00F308D9">
        <w:rPr>
          <w:noProof/>
          <w:sz w:val="20"/>
          <w:szCs w:val="20"/>
        </w:rPr>
        <w:t>No se encuentran elementos de tabla de ilustraciones.</w:t>
      </w:r>
      <w:r>
        <w:fldChar w:fldCharType="end"/>
      </w:r>
    </w:p>
    <w:p w:rsidR="007C3483" w:rsidRDefault="007C3483" w:rsidP="00900E8E"/>
    <w:p w:rsidR="00900E8E" w:rsidRDefault="00900E8E" w:rsidP="00900E8E"/>
    <w:p w:rsidR="00900E8E" w:rsidRDefault="00900E8E">
      <w:r>
        <w:br w:type="page"/>
      </w:r>
    </w:p>
    <w:p w:rsidR="004D03C8" w:rsidRDefault="004D03C8" w:rsidP="004D03C8">
      <w:pPr>
        <w:pStyle w:val="Ttulo1"/>
      </w:pPr>
      <w:bookmarkStart w:id="1" w:name="_Toc508738928"/>
      <w:r>
        <w:lastRenderedPageBreak/>
        <w:t>Introducción</w:t>
      </w:r>
      <w:bookmarkEnd w:id="1"/>
    </w:p>
    <w:p w:rsidR="00F308D9" w:rsidRDefault="00F308D9" w:rsidP="00F308D9">
      <w:pPr>
        <w:pStyle w:val="Ttulo2"/>
        <w:numPr>
          <w:ilvl w:val="1"/>
          <w:numId w:val="0"/>
        </w:numPr>
        <w:ind w:left="576" w:hanging="576"/>
        <w:jc w:val="both"/>
      </w:pPr>
      <w:bookmarkStart w:id="2" w:name="_Toc508738929"/>
      <w:r>
        <w:t>Definición de aneurisma incidental</w:t>
      </w:r>
      <w:bookmarkEnd w:id="2"/>
    </w:p>
    <w:p w:rsidR="00F308D9" w:rsidRDefault="00F308D9" w:rsidP="00F308D9">
      <w:pPr>
        <w:jc w:val="both"/>
      </w:pPr>
      <w:r>
        <w:t>Un aneurisma es la dilatación permanente de una arteria, aumentando su diámetro intraluminal al menos un 50%, comparado con el diámetro normal de dicha arteria</w:t>
      </w:r>
      <w:r>
        <w:fldChar w:fldCharType="begin"/>
      </w:r>
      <w:r w:rsidR="008E672F">
        <w:instrText xml:space="preserve"> ADDIN ZOTERO_ITEM CSL_CITATION {"citationID":"igmKiufa","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Borstnar","given":"Ciril"},{"family":"Cardellach","given":"Francesc"}],"issued":{"date-parts":[["2016"]]},"accessed":{"date-parts":[["2018",3,12]]}},"locator":"567-569","label":"page"}],"schema":"https://github.com/citation-style-language/schema/raw/master/csl-citation.json"} </w:instrText>
      </w:r>
      <w:r>
        <w:fldChar w:fldCharType="separate"/>
      </w:r>
      <w:r w:rsidR="008E672F" w:rsidRPr="008E672F">
        <w:rPr>
          <w:rFonts w:ascii="Calibri Light" w:hAnsi="Calibri Light" w:cs="Calibri Light"/>
        </w:rPr>
        <w:t>(1)</w:t>
      </w:r>
      <w:r>
        <w:fldChar w:fldCharType="end"/>
      </w:r>
      <w:r>
        <w:t xml:space="preserve">. Los aneurismas se producen por el adelgazamiento de la túnica media del vaso, que sumado a la presión que ejerce la sangre que circula en su interior, provocan el abombamiento del vaso, es decir, el aneurisma. Por esto, los aneurismas suelen encontrarse normalmente en zonas de bifurcación, donde el impacto del flujo sanguíneo es mayor. Si el hallazgo del aneurisma se produce de manera casual, pasamos a denominarlo aneurisma incidental. </w:t>
      </w:r>
    </w:p>
    <w:p w:rsidR="00F308D9" w:rsidRDefault="00F308D9" w:rsidP="00F308D9">
      <w:pPr>
        <w:jc w:val="both"/>
      </w:pPr>
      <w:r>
        <w:t>Los aneurismas pueden dar clínica por dos mecanismos principalmente. El primero es por la presión que pudiera ejercer en los tejidos que le rodean, es decir, por efecto masa. En el caso de los aneurismas intracraneales esto podría dar desde cefaleas hasta déficits focales. El segundo mecanismo sería por la propia rotura del aneurisma, lo que provocaría sangrado.</w:t>
      </w:r>
    </w:p>
    <w:p w:rsidR="00F308D9" w:rsidRDefault="00F308D9" w:rsidP="00F308D9">
      <w:pPr>
        <w:jc w:val="both"/>
      </w:pPr>
      <w:r>
        <w:t xml:space="preserve">Existen distintos tipos de aneurismas, según su forma pueden ser: saculares, unidos al vaso por un cuello o pedúnculo, o fusiformes, con ensanchamiento de toda la circunferencia. También pueden clasificarse según su etiología: micóticos, la pared se debilita por una infección bacteriana; secundarios a un traumatismo; arterioesclerótico o hipertensivo; de origen idiopático o genético; o asociados a ciertas enfermedades como la poliquistosis renal, y sobre todo a enfermedades del tejido conectivo: enfermedad de </w:t>
      </w:r>
      <w:proofErr w:type="spellStart"/>
      <w:r>
        <w:t>Ehlers-Danlos</w:t>
      </w:r>
      <w:proofErr w:type="spellEnd"/>
      <w:r>
        <w:t xml:space="preserve">, enfermedad de </w:t>
      </w:r>
      <w:proofErr w:type="spellStart"/>
      <w:r>
        <w:t>Marfan</w:t>
      </w:r>
      <w:proofErr w:type="spellEnd"/>
      <w:r>
        <w:t>, coartación de aorta, síndrome de Oler-Weber-</w:t>
      </w:r>
      <w:proofErr w:type="spellStart"/>
      <w:r>
        <w:t>Redu</w:t>
      </w:r>
      <w:proofErr w:type="spellEnd"/>
      <w:r>
        <w:fldChar w:fldCharType="begin"/>
      </w:r>
      <w:r>
        <w:instrText xml:space="preserve"> ADDIN ZOTERO_ITEM CSL_CITATION {"citationID":"4nMK31G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Ramos","given":"Aida"}],"issued":{"date-parts":[["2016"]]}},"locator":"6","label":"page"}],"schema":"https://github.com/citation-style-language/schema/raw/master/csl-citation.json"} </w:instrText>
      </w:r>
      <w:r>
        <w:fldChar w:fldCharType="separate"/>
      </w:r>
      <w:r w:rsidRPr="00FD7D13">
        <w:rPr>
          <w:rFonts w:ascii="Calibri Light" w:hAnsi="Calibri Light" w:cs="Calibri Light"/>
        </w:rPr>
        <w:t>(2)</w:t>
      </w:r>
      <w:r>
        <w:fldChar w:fldCharType="end"/>
      </w:r>
      <w:r>
        <w:t>.</w:t>
      </w:r>
    </w:p>
    <w:p w:rsidR="00F308D9" w:rsidRDefault="00F308D9" w:rsidP="00F308D9">
      <w:pPr>
        <w:pStyle w:val="Ttulo2"/>
        <w:numPr>
          <w:ilvl w:val="1"/>
          <w:numId w:val="0"/>
        </w:numPr>
        <w:ind w:left="576" w:hanging="576"/>
        <w:jc w:val="both"/>
      </w:pPr>
      <w:bookmarkStart w:id="3" w:name="_Toc508738930"/>
      <w:r>
        <w:t>Epidemiología</w:t>
      </w:r>
      <w:bookmarkEnd w:id="3"/>
    </w:p>
    <w:p w:rsidR="00F308D9" w:rsidRPr="007A1932" w:rsidRDefault="00F308D9" w:rsidP="00F308D9">
      <w:pPr>
        <w:jc w:val="both"/>
        <w:rPr>
          <w:i/>
        </w:rPr>
      </w:pPr>
      <w:r w:rsidRPr="007A1932">
        <w:rPr>
          <w:i/>
        </w:rPr>
        <w:t>Debido a los avances conseguidos en técnicas de imagen y al aumento de su uso en las últimas décadas, se ha descubierto una mayor prevalencia de aneurismas intracraneales asintomáticos. Este aumento de la sensibilidad y especificidad en las pruebas ha significado un aumento en el número de aneurismas incidentales</w:t>
      </w:r>
      <w:r w:rsidRPr="007A1932">
        <w:rPr>
          <w:i/>
        </w:rPr>
        <w:fldChar w:fldCharType="begin"/>
      </w:r>
      <w:r w:rsidRPr="007A1932">
        <w:rPr>
          <w:i/>
        </w:rPr>
        <w:instrText xml:space="preserve"> ADDIN ZOTERO_ITEM CSL_CITATION {"citationID":"uprLMXMr","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Pr="007A1932">
        <w:rPr>
          <w:i/>
        </w:rPr>
        <w:fldChar w:fldCharType="separate"/>
      </w:r>
      <w:r w:rsidRPr="007A1932">
        <w:rPr>
          <w:rFonts w:ascii="Calibri Light" w:hAnsi="Calibri Light" w:cs="Calibri Light"/>
          <w:i/>
        </w:rPr>
        <w:t>(3)</w:t>
      </w:r>
      <w:r w:rsidRPr="007A1932">
        <w:rPr>
          <w:i/>
        </w:rPr>
        <w:fldChar w:fldCharType="end"/>
      </w:r>
      <w:r w:rsidRPr="007A1932">
        <w:rPr>
          <w:i/>
        </w:rPr>
        <w:t>. Se estima que la prevalencia de aneurismas en la población adulta es de 3-5% (aunque varía dependiendo de si el estudio es angiográfico o mediante autopsia) , con un riesgo de ruptura total del 1.8%/año</w:t>
      </w:r>
      <w:r w:rsidRPr="007A1932">
        <w:rPr>
          <w:i/>
        </w:rPr>
        <w:fldChar w:fldCharType="begin"/>
      </w:r>
      <w:r w:rsidRPr="007A1932">
        <w:rPr>
          <w:i/>
        </w:rPr>
        <w:instrText xml:space="preserve"> ADDIN ZOTERO_ITEM CSL_CITATION {"citationID":"j4WMG4HX","properties":{"formattedCitation":"(4)","plainCitation":"(4)","noteIndex":0},"citationItems":[{"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rsidRPr="007A1932">
        <w:rPr>
          <w:i/>
        </w:rPr>
        <w:fldChar w:fldCharType="separate"/>
      </w:r>
      <w:r w:rsidRPr="007A1932">
        <w:rPr>
          <w:rFonts w:ascii="Calibri Light" w:hAnsi="Calibri Light" w:cs="Calibri Light"/>
          <w:i/>
        </w:rPr>
        <w:t>(4)</w:t>
      </w:r>
      <w:r w:rsidRPr="007A1932">
        <w:rPr>
          <w:i/>
        </w:rPr>
        <w:fldChar w:fldCharType="end"/>
      </w:r>
      <w:r w:rsidRPr="007A1932">
        <w:rPr>
          <w:i/>
        </w:rPr>
        <w:t xml:space="preserve">. </w:t>
      </w:r>
    </w:p>
    <w:p w:rsidR="00F308D9" w:rsidRPr="007A1932" w:rsidRDefault="00F308D9" w:rsidP="00F308D9">
      <w:pPr>
        <w:rPr>
          <w:i/>
        </w:rPr>
      </w:pPr>
      <w:r w:rsidRPr="007A1932">
        <w:rPr>
          <w:i/>
        </w:rPr>
        <w:t>Los más frecuentes son los aneurismas saculares, que representan el 50-70% de los mismos, localizados en áreas de bifurcación de grandes arterias. Los aneurismas saculares son múltiples hasta en un 30% de los casos.</w:t>
      </w:r>
    </w:p>
    <w:p w:rsidR="00F308D9" w:rsidRDefault="00F308D9" w:rsidP="00F308D9">
      <w:pPr>
        <w:pStyle w:val="Ttulo2"/>
        <w:numPr>
          <w:ilvl w:val="1"/>
          <w:numId w:val="0"/>
        </w:numPr>
        <w:ind w:left="576" w:hanging="576"/>
        <w:jc w:val="both"/>
      </w:pPr>
      <w:bookmarkStart w:id="4" w:name="_Toc508738931"/>
      <w:r>
        <w:t>Historia natural del aneurisma</w:t>
      </w:r>
      <w:bookmarkEnd w:id="4"/>
    </w:p>
    <w:p w:rsidR="00F308D9" w:rsidRDefault="00F308D9" w:rsidP="00F308D9">
      <w:pPr>
        <w:jc w:val="both"/>
      </w:pPr>
      <w:r>
        <w:t>La historia natural del aneurisma es un tema controvertido, puesto que depende tanto de las características intrínsecas del aneurisma como de las características del paciente. Además, los aneurismas que son observados para conocer su historia natural, son aneurismas para los que se decide tratamiento conservador, lo que puede significar un comportamiento más benigno que los aneurismas que sí son tratados</w:t>
      </w:r>
      <w:r>
        <w:fldChar w:fldCharType="begin"/>
      </w:r>
      <w:r>
        <w:instrText xml:space="preserve"> ADDIN ZOTERO_ITEM CSL_CITATION {"citationID":"as115vv0","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Pr="00FD7D13">
        <w:rPr>
          <w:rFonts w:ascii="Calibri Light" w:hAnsi="Calibri Light" w:cs="Calibri Light"/>
        </w:rPr>
        <w:t>(3)</w:t>
      </w:r>
      <w:r>
        <w:fldChar w:fldCharType="end"/>
      </w:r>
      <w:r>
        <w:t xml:space="preserve">. Lo que hace no podamos predecir cuál es el riesgo ruptura de una manera clara, si no que según el contexto que le acompañe se decidirá una vía </w:t>
      </w:r>
      <w:r>
        <w:lastRenderedPageBreak/>
        <w:t>de actuación. La evolución natural del aneurisma es su ruptura, originándose una hemorragia subaracnoidea.</w:t>
      </w:r>
    </w:p>
    <w:p w:rsidR="00F308D9" w:rsidRDefault="00F308D9" w:rsidP="00F308D9">
      <w:pPr>
        <w:pStyle w:val="Ttulo3"/>
        <w:numPr>
          <w:ilvl w:val="2"/>
          <w:numId w:val="0"/>
        </w:numPr>
        <w:ind w:left="1428" w:hanging="720"/>
        <w:jc w:val="both"/>
      </w:pPr>
      <w:bookmarkStart w:id="5" w:name="_Toc508738932"/>
      <w:r>
        <w:t>Hemorragia Subaracnoidea (HSA)</w:t>
      </w:r>
      <w:bookmarkEnd w:id="5"/>
      <w:r>
        <w:t xml:space="preserve"> </w:t>
      </w:r>
    </w:p>
    <w:p w:rsidR="00F308D9" w:rsidRDefault="00F308D9" w:rsidP="00F308D9">
      <w:pPr>
        <w:jc w:val="both"/>
      </w:pPr>
      <w:r>
        <w:t>La HSA una extravasación de sangre en el espacio subaracnoideo, donde se encuentra el líquido cefalorraquídeo. Las HSA causadas por aneurismas serían primarias, ya que el sangrado tiene origen en el mismo espacio subaracnoideo</w:t>
      </w:r>
      <w:r>
        <w:fldChar w:fldCharType="begin"/>
      </w:r>
      <w:r>
        <w:instrText xml:space="preserve"> ADDIN ZOTERO_ITEM CSL_CITATION {"citationID":"bdm1lDzx","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Borstnar","given":"Ciril"},{"family":"Cardellach","given":"Francesc"}],"issued":{"date-parts":[["2016"]]},"accessed":{"date-parts":[["2018",3,12]]}},"locator":"1373-1375","label":"page"}],"schema":"https://github.com/citation-style-language/schema/raw/master/csl-citation.json"} </w:instrText>
      </w:r>
      <w:r>
        <w:fldChar w:fldCharType="separate"/>
      </w:r>
      <w:r w:rsidRPr="00FD7D13">
        <w:rPr>
          <w:rFonts w:ascii="Calibri Light" w:hAnsi="Calibri Light" w:cs="Calibri Light"/>
        </w:rPr>
        <w:t>(1)</w:t>
      </w:r>
      <w:r>
        <w:fldChar w:fldCharType="end"/>
      </w:r>
      <w:r>
        <w:t>. La mayoría de las HSA son de causa traumática y dentro de las causas espontáneas no traumáticas, la ruptura de aneurismas es la más frecuente.</w:t>
      </w:r>
    </w:p>
    <w:p w:rsidR="00F308D9" w:rsidRDefault="00F308D9" w:rsidP="00F308D9">
      <w:pPr>
        <w:jc w:val="both"/>
      </w:pPr>
      <w:r>
        <w:t xml:space="preserve">La clínica que da esta hemorragia se debe principalmente a la irritación meníngea  por la presencia de sangre. El síntoma inicial más frecuente y que debe hacernos sospechar una HSA es una cefalea brusca, muy intensa, referida por los pacientes como el peor dolor de cabeza que hayan tenido nunca. Se acompaña frecuentemente de náuseas,  vómitos, fotofobia, y también puede seguirse de raquialgia (por irritación de las raíces lumbares), disminución del nivel de conciencia, crisis epilépticas y síntomas focales como afectación de los pares craneales o afasia. Debido a dicha irritación meníngea también hay signos de meningismo, como los de </w:t>
      </w:r>
      <w:proofErr w:type="spellStart"/>
      <w:r>
        <w:t>Kernig</w:t>
      </w:r>
      <w:proofErr w:type="spellEnd"/>
      <w:r>
        <w:t xml:space="preserve"> y </w:t>
      </w:r>
      <w:proofErr w:type="spellStart"/>
      <w:r>
        <w:t>Brudzinski</w:t>
      </w:r>
      <w:proofErr w:type="spellEnd"/>
      <w:r>
        <w:t xml:space="preserve">. Existen unas escalas de clasificación clínica de la HSA, como la escala de </w:t>
      </w:r>
      <w:proofErr w:type="spellStart"/>
      <w:r>
        <w:t>Hunt</w:t>
      </w:r>
      <w:proofErr w:type="spellEnd"/>
      <w:r>
        <w:t xml:space="preserve"> y </w:t>
      </w:r>
      <w:proofErr w:type="spellStart"/>
      <w:r>
        <w:t>Hess</w:t>
      </w:r>
      <w:proofErr w:type="spellEnd"/>
      <w:r>
        <w:t xml:space="preserve"> o la WFNS, que  la organizan en 5 grados progresivos según la gravedad</w:t>
      </w:r>
      <w:r>
        <w:fldChar w:fldCharType="begin"/>
      </w:r>
      <w:r>
        <w:instrText xml:space="preserve"> ADDIN ZOTERO_ITEM CSL_CITATION {"citationID":"C9LZzNA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Ramos","given":"Aida"}],"issued":{"date-parts":[["2016"]]}},"locator":"5","label":"page"}],"schema":"https://github.com/citation-style-language/schema/raw/master/csl-citation.json"} </w:instrText>
      </w:r>
      <w:r>
        <w:fldChar w:fldCharType="separate"/>
      </w:r>
      <w:r w:rsidRPr="00FD7D13">
        <w:rPr>
          <w:rFonts w:ascii="Calibri Light" w:hAnsi="Calibri Light" w:cs="Calibri Light"/>
        </w:rPr>
        <w:t>(2)</w:t>
      </w:r>
      <w:r>
        <w:fldChar w:fldCharType="end"/>
      </w:r>
      <w:r>
        <w:t>.</w:t>
      </w:r>
    </w:p>
    <w:p w:rsidR="00F308D9" w:rsidRDefault="00F308D9" w:rsidP="00F308D9">
      <w:pPr>
        <w:jc w:val="both"/>
      </w:pPr>
      <w:r>
        <w:t>El pronóstico de la HSA depende principalmente de su etiología. El origen aneurismático es el que peor pronóstico tiene debido a una mayor incidencia de complicaciones. En general, el pronóstico global de la HSA es malo, con una mortalidad global del 50%</w:t>
      </w:r>
      <w:r>
        <w:fldChar w:fldCharType="begin"/>
      </w:r>
      <w:r>
        <w:instrText xml:space="preserve"> ADDIN ZOTERO_ITEM CSL_CITATION {"citationID":"TMxLMlWh","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Pr="00FD7D13">
        <w:rPr>
          <w:rFonts w:ascii="Calibri Light" w:hAnsi="Calibri Light" w:cs="Calibri Light"/>
        </w:rPr>
        <w:t>(3)</w:t>
      </w:r>
      <w:r>
        <w:fldChar w:fldCharType="end"/>
      </w:r>
      <w:r>
        <w:t>. Sólo el 10 % fallece en la primera hemorragia, produciéndose la mayoría de los exitus por resangrado o por vasoespasmo. Hasta un 20% de los pacientes pueden quedar con algún tipo de secuela, sobre todo en pacientes ancianos.</w:t>
      </w:r>
    </w:p>
    <w:p w:rsidR="00F308D9" w:rsidRDefault="00F308D9" w:rsidP="00F308D9">
      <w:pPr>
        <w:jc w:val="both"/>
      </w:pPr>
      <w:r>
        <w:t>Las principales complicaciones de las HSA son:</w:t>
      </w:r>
    </w:p>
    <w:p w:rsidR="00F308D9" w:rsidRDefault="00F308D9" w:rsidP="00F308D9">
      <w:pPr>
        <w:pStyle w:val="Prrafodelista"/>
        <w:numPr>
          <w:ilvl w:val="0"/>
          <w:numId w:val="54"/>
        </w:numPr>
        <w:jc w:val="both"/>
      </w:pPr>
      <w:r>
        <w:t>Resangrado: hasta en el 30% de los pacientes, con una tasa de mortalidad del 42%. El riesgo de nueva hemorragia es mayor en las primeras 24 horas tras la HSA, y en aneurismas no tratados este riesgo es mayor ya que es acumulativo, de 1-2%/día en el primer mes. El riesgo de hemorragia tardía es de hasta 3%/año pasados los 6 primeros meses durante los primeros 10 años, y empezando a descender a partir de la segunda década. El mejor método para evitar esta complicación es el tratamiento precoz.</w:t>
      </w:r>
    </w:p>
    <w:p w:rsidR="00F308D9" w:rsidRDefault="00F308D9" w:rsidP="00F308D9">
      <w:pPr>
        <w:pStyle w:val="Prrafodelista"/>
        <w:numPr>
          <w:ilvl w:val="0"/>
          <w:numId w:val="54"/>
        </w:numPr>
        <w:jc w:val="both"/>
      </w:pPr>
      <w:r>
        <w:t>Vasoespasmo: ocurre hasta en el 65% de los pacientes, detectándose mediante Eco Doppler transcraneal principalmente. Son sintomáticos en menos del 30% de los casos, dando síntomas por la isquemia cerebral producida. Estos síntomas van desde alteraciones del nivel de conciencia o cefalea hasta déficits neurológicos según donde se produzca la isquemia. La mayor incidencia de vasoespasmo se da en la primera semana tras el episodio agudo y tiene una mortalidad del 7%. Se produce  principalmente en las HSA aneurismáticas, y se debe al depósito de sangre alrededor de las arterias cerebrales, que desencadenan la liberación de prostaciclinas y disminución de sustancias vasodilatadoras.</w:t>
      </w:r>
    </w:p>
    <w:p w:rsidR="00F308D9" w:rsidRDefault="00F308D9" w:rsidP="00F308D9">
      <w:pPr>
        <w:pStyle w:val="Prrafodelista"/>
        <w:numPr>
          <w:ilvl w:val="0"/>
          <w:numId w:val="54"/>
        </w:numPr>
        <w:jc w:val="both"/>
      </w:pPr>
      <w:r>
        <w:lastRenderedPageBreak/>
        <w:t>Hidrocefalia: hasta en un 20% de los casos. Es una hidrocefalia no obstructiva normotensa. Tiene su origen en la alteración de la circulación del líquido cefalorraquídeo por la presencia de sangre.</w:t>
      </w:r>
    </w:p>
    <w:p w:rsidR="00F308D9" w:rsidRDefault="00F308D9" w:rsidP="00F308D9">
      <w:pPr>
        <w:pStyle w:val="Prrafodelista"/>
        <w:numPr>
          <w:ilvl w:val="0"/>
          <w:numId w:val="54"/>
        </w:numPr>
        <w:jc w:val="both"/>
      </w:pPr>
      <w:r>
        <w:t>Crisis comiciales</w:t>
      </w:r>
    </w:p>
    <w:p w:rsidR="00F308D9" w:rsidRDefault="00F308D9" w:rsidP="00F308D9">
      <w:pPr>
        <w:pStyle w:val="Prrafodelista"/>
        <w:numPr>
          <w:ilvl w:val="0"/>
          <w:numId w:val="54"/>
        </w:numPr>
        <w:jc w:val="both"/>
      </w:pPr>
      <w:r>
        <w:t>Hiponatremia: Presente  en el 30% de los pacientes. Favorece el edema cerebral y el vasoespasmo. Es consecuencia de alteraciones de la regulación del volumen intravascular.</w:t>
      </w:r>
    </w:p>
    <w:p w:rsidR="00F308D9" w:rsidRDefault="00F308D9" w:rsidP="00F308D9">
      <w:pPr>
        <w:pStyle w:val="Ttulo3"/>
        <w:numPr>
          <w:ilvl w:val="2"/>
          <w:numId w:val="0"/>
        </w:numPr>
        <w:ind w:left="1428" w:hanging="720"/>
        <w:jc w:val="both"/>
      </w:pPr>
      <w:bookmarkStart w:id="6" w:name="_Toc508738933"/>
      <w:r>
        <w:t>Factores pronósticos y factores de riesgo de ruptura aneurismática</w:t>
      </w:r>
      <w:bookmarkEnd w:id="6"/>
    </w:p>
    <w:p w:rsidR="00F308D9" w:rsidRDefault="00F308D9" w:rsidP="00F308D9">
      <w:pPr>
        <w:pStyle w:val="Prrafodelista"/>
        <w:numPr>
          <w:ilvl w:val="0"/>
          <w:numId w:val="55"/>
        </w:numPr>
        <w:jc w:val="both"/>
      </w:pPr>
      <w:r>
        <w:t>Factores dependientes del aneurisma:</w:t>
      </w:r>
    </w:p>
    <w:p w:rsidR="00F308D9" w:rsidRDefault="00F308D9" w:rsidP="00F308D9">
      <w:pPr>
        <w:pStyle w:val="Prrafodelista"/>
        <w:numPr>
          <w:ilvl w:val="1"/>
          <w:numId w:val="55"/>
        </w:numPr>
        <w:jc w:val="both"/>
      </w:pPr>
      <w:r>
        <w:t xml:space="preserve">Tamaño: a mayor tamaño mayor riesgo de ruptura, sobre todo en pacientes que no tienen historia previa de HSA </w:t>
      </w:r>
      <w:r>
        <w:fldChar w:fldCharType="begin"/>
      </w:r>
      <w:r>
        <w:instrText xml:space="preserve"> ADDIN ZOTERO_ITEM CSL_CITATION {"citationID":"a204mqtiln5","properties":{"formattedCitation":"(5)","plainCitation":"(5)","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Pr="00FD7D13">
        <w:rPr>
          <w:rFonts w:ascii="Calibri Light" w:hAnsi="Calibri Light" w:cs="Calibri Light"/>
        </w:rPr>
        <w:t>(5)</w:t>
      </w:r>
      <w:r>
        <w:fldChar w:fldCharType="end"/>
      </w:r>
      <w:r>
        <w:t xml:space="preserve">. Sin embargo, se desconoce un tamaño exacto a partir del cual exista un mayor riesgo </w:t>
      </w:r>
      <w:r>
        <w:fldChar w:fldCharType="begin"/>
      </w:r>
      <w:r>
        <w:instrText xml:space="preserve"> ADDIN ZOTERO_ITEM CSL_CITATION {"citationID":"a1rajagupej","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Pr="00FD7D13">
        <w:rPr>
          <w:rFonts w:ascii="Calibri Light" w:hAnsi="Calibri Light" w:cs="Calibri Light"/>
        </w:rPr>
        <w:t>(3)</w:t>
      </w:r>
      <w:r>
        <w:fldChar w:fldCharType="end"/>
      </w:r>
      <w:r>
        <w:t>.</w:t>
      </w:r>
    </w:p>
    <w:p w:rsidR="00F308D9" w:rsidRDefault="00F308D9" w:rsidP="00F308D9">
      <w:pPr>
        <w:pStyle w:val="Prrafodelista"/>
        <w:numPr>
          <w:ilvl w:val="1"/>
          <w:numId w:val="55"/>
        </w:numPr>
        <w:jc w:val="both"/>
      </w:pPr>
      <w:r>
        <w:t xml:space="preserve">Localización: distintos vasos sanguíneos tienen diferentes condiciones hemodinámicas, influyendo en la evolución natural. Los aneurismas localizados en la circulación anterior tienen mayor riesgo de ruptura, a excepción de la localización vertebrobasilar, que constituye un factor independiente de ruptura </w:t>
      </w:r>
      <w:r>
        <w:fldChar w:fldCharType="begin"/>
      </w:r>
      <w:r>
        <w:instrText xml:space="preserve"> ADDIN ZOTERO_ITEM CSL_CITATION {"citationID":"akg5e7gge0","properties":{"formattedCitation":"(6)","plainCitation":"(6)","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Pr="00FD7D13">
        <w:rPr>
          <w:rFonts w:ascii="Calibri Light" w:hAnsi="Calibri Light" w:cs="Calibri Light"/>
        </w:rPr>
        <w:t>(6)</w:t>
      </w:r>
      <w:r>
        <w:fldChar w:fldCharType="end"/>
      </w:r>
      <w:r>
        <w:t xml:space="preserve">. La localización posterior tiene peor pronóstico, causando cuadros más graves, siendo por el contrario los aneurismas que se encuentran en el seno cavernoso los más benignos, ya que su ruptura rara vez ocasiona HSA </w:t>
      </w:r>
      <w:r>
        <w:fldChar w:fldCharType="begin"/>
      </w:r>
      <w:r>
        <w:instrText xml:space="preserve"> ADDIN ZOTERO_ITEM CSL_CITATION {"citationID":"a86d21hsaa","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Pr="00FD7D13">
        <w:rPr>
          <w:rFonts w:ascii="Calibri Light" w:hAnsi="Calibri Light" w:cs="Calibri Light"/>
        </w:rPr>
        <w:t>(3)</w:t>
      </w:r>
      <w:r>
        <w:fldChar w:fldCharType="end"/>
      </w:r>
      <w:r>
        <w:t>.</w:t>
      </w:r>
    </w:p>
    <w:p w:rsidR="00F308D9" w:rsidRDefault="00F308D9" w:rsidP="00F308D9">
      <w:pPr>
        <w:pStyle w:val="Prrafodelista"/>
        <w:numPr>
          <w:ilvl w:val="1"/>
          <w:numId w:val="55"/>
        </w:numPr>
        <w:jc w:val="both"/>
      </w:pPr>
      <w:r>
        <w:t xml:space="preserve">Morfología: las morfologías irregulares atípicas, como múltiples lóbulos, incrementan el riesgo de ruptura </w:t>
      </w:r>
      <w:r>
        <w:fldChar w:fldCharType="begin"/>
      </w:r>
      <w:r>
        <w:instrText xml:space="preserve"> ADDIN ZOTERO_ITEM CSL_CITATION {"citationID":"u5ny90E5","properties":{"formattedCitation":"(3,7)","plainCitation":"(3,7)","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D."}],"issued":{"date-parts":[["2012"]]}}},{"id":84,"uris":["http://zotero.org/users/local/I8IXatSK/items/VVSQKTRS"],"uri":["http://zotero.org/users/local/I8IXatSK/items/VVSQKTRS"],"itemData":{"id":84,"type":"article-journal","title":"Irregular Shape Identifies Ruptured Intracranial Aneurysm in Subarachnoid Hemorrhage Patients With Multiple Aneurysms","container-title":"Stroke","page":"1986-1989","volume":"48","issue":"7","source":"stroke.ahajournals.org","abstract":"&lt;h3&gt;Background and Purpose—&lt;/h3&gt; &lt;p&gt;We investigated which aneurysm-related risk factors for rupture best discriminate ruptured versus unruptured saccular intracranial aneurysms (sIAs) in subarachnoid hemorrhage patients with multiple sIAs.&lt;/p&gt;&lt;h3&gt;Methods—&lt;/h3&gt; &lt;p&gt;We included 264 subarachnoid hemorrhage patients with a ruptured sIA and at least one additional unruptured sIA, from the Kuopio Intracranial Aneurysm database from 2003 to 2015. These patients had 268 ruptured and 445 unruptured sIAs. Angiograms of the 713 sIAs were reevaluated for multiple variables describing aneurysm shape. Multivariate generalized linear mixed models were used to calculate odds ratios with corresponding 95% confidence intervals for the independent risk factors for aneurysm rupture.&lt;/p&gt;&lt;h3&gt;Results—&lt;/h3&gt; &lt;p&gt;In the multivariate analysis, only sIA size (&lt;i&gt;P&lt;/i&gt;&amp;lt;0.004) and irregular shape (&lt;i&gt;P&lt;/i&gt;&amp;lt;0.000) independently associated with sIA rupture. As an independent risk factor, irregular shape showed the strongest association with rupture (odds ratio 90.3; 95% confidence interval, 47.0–173.5). The sIA location, flow angles, bottleneck factor, or aspect ratio were not significantly associated with rupture.&lt;/p&gt;&lt;h3&gt;Conclusions—&lt;/h3&gt; &lt;p&gt;Irregular shape may identify the ruptured sIA better than size in patients presenting with aSAH and multiple sIAs.&lt;/p&gt;","DOI":"10.1161/STROKEAHA.117.017147","ISSN":"0039-2499, 1524-4628","note":"PMID: 28468927","language":"en","author":[{"family":"Björkman","given":"Joel"},{"family":"Frösen","given":"Juhana"},{"family":"Tähtinen","given":"Olli"},{"family":"Backes","given":"Daan"},{"family":"Huttunen","given":"Terhi"},{"family":"Harju","given":"Jaakko"},{"family":"Huttunen","given":"Jukka"},{"family":"Kurki","given":"Mitja I."},{"family":"Fraunberg","given":"Mikael","dropping-particle":"von und zu"},{"family":"Koivisto","given":"Timo"},{"family":"Manninen","given":"Hannu"},{"family":"Jääskeläinen","given":"Juha E."},{"family":"Lindgren","given":"Antti E."}],"issued":{"date-parts":[["2017",7,1]]}}}],"schema":"https://github.com/citation-style-language/schema/raw/master/csl-citation.json"} </w:instrText>
      </w:r>
      <w:r>
        <w:fldChar w:fldCharType="separate"/>
      </w:r>
      <w:r w:rsidRPr="00FD7D13">
        <w:rPr>
          <w:rFonts w:ascii="Calibri Light" w:hAnsi="Calibri Light" w:cs="Calibri Light"/>
        </w:rPr>
        <w:t>(3,7)</w:t>
      </w:r>
      <w:r>
        <w:fldChar w:fldCharType="end"/>
      </w:r>
      <w:r>
        <w:t>.</w:t>
      </w:r>
    </w:p>
    <w:p w:rsidR="00F308D9" w:rsidRDefault="00F308D9" w:rsidP="00F308D9">
      <w:pPr>
        <w:pStyle w:val="Prrafodelista"/>
        <w:numPr>
          <w:ilvl w:val="1"/>
          <w:numId w:val="55"/>
        </w:numPr>
        <w:jc w:val="both"/>
      </w:pPr>
      <w:r>
        <w:t xml:space="preserve">Crecimiento: indica ruptura inminente incluso en aneurismas pequeños. El tamaño inicial del aneurisma juega un papel muy importante como predictor de crecimiento. Además, la velocidad de crecimiento es mayor en los aneurismas de mayor tamaño </w:t>
      </w:r>
      <w:r>
        <w:fldChar w:fldCharType="begin"/>
      </w:r>
      <w:r>
        <w:instrText xml:space="preserve"> ADDIN ZOTERO_ITEM CSL_CITATION {"citationID":"a1f9hqt0p08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Pr="00FD7D13">
        <w:rPr>
          <w:rFonts w:ascii="Calibri Light" w:hAnsi="Calibri Light" w:cs="Calibri Light"/>
        </w:rPr>
        <w:t>(3)</w:t>
      </w:r>
      <w:r>
        <w:fldChar w:fldCharType="end"/>
      </w:r>
      <w:r>
        <w:t>.</w:t>
      </w:r>
    </w:p>
    <w:p w:rsidR="00F308D9" w:rsidRDefault="00F308D9" w:rsidP="00F308D9">
      <w:pPr>
        <w:pStyle w:val="Prrafodelista"/>
        <w:numPr>
          <w:ilvl w:val="1"/>
          <w:numId w:val="55"/>
        </w:numPr>
        <w:jc w:val="both"/>
      </w:pPr>
      <w:r>
        <w:t>Número de aneurismas: los pacientes más añosos tienen mayor número de aneurismas, debido al mayor periodo de evolución de la enfermedad</w:t>
      </w:r>
      <w:r>
        <w:fldChar w:fldCharType="begin"/>
      </w:r>
      <w:r>
        <w:instrText xml:space="preserve"> ADDIN ZOTERO_ITEM CSL_CITATION {"citationID":"a19fbnm353e","properties":{"formattedCitation":"(8)","plainCitation":"(8)","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D."},{"family":"Lanzino","given":"Giuseppe"}],"issued":{"date-parts":[["2011"]]}},"locator":"1"}],"schema":"https://github.com/citation-style-language/schema/raw/master/csl-citation.json"} </w:instrText>
      </w:r>
      <w:r>
        <w:fldChar w:fldCharType="separate"/>
      </w:r>
      <w:r w:rsidRPr="00FD7D13">
        <w:rPr>
          <w:rFonts w:ascii="Calibri Light" w:hAnsi="Calibri Light" w:cs="Calibri Light"/>
        </w:rPr>
        <w:t>(8)</w:t>
      </w:r>
      <w:r>
        <w:fldChar w:fldCharType="end"/>
      </w:r>
      <w:r>
        <w:t>. Un número elevado de aneurismas podría sugerir una enfermedad sistémica subyacente.</w:t>
      </w:r>
    </w:p>
    <w:p w:rsidR="00F308D9" w:rsidRDefault="00F308D9" w:rsidP="00F308D9">
      <w:pPr>
        <w:pStyle w:val="Prrafodelista"/>
        <w:numPr>
          <w:ilvl w:val="0"/>
          <w:numId w:val="55"/>
        </w:numPr>
        <w:jc w:val="both"/>
      </w:pPr>
      <w:r>
        <w:t>Características del paciente:</w:t>
      </w:r>
    </w:p>
    <w:p w:rsidR="00F308D9" w:rsidRDefault="00F308D9" w:rsidP="00F308D9">
      <w:pPr>
        <w:pStyle w:val="Prrafodelista"/>
        <w:numPr>
          <w:ilvl w:val="1"/>
          <w:numId w:val="55"/>
        </w:numPr>
        <w:jc w:val="both"/>
      </w:pPr>
      <w:r>
        <w:t>Edad: es un factor a tener en cuenta de cara al tratamiento, a mayor edad mayor morbimortalidad. Una edad mayor no implica mayor riesgo de ruptura</w:t>
      </w:r>
      <w:r>
        <w:fldChar w:fldCharType="begin"/>
      </w:r>
      <w:r>
        <w:instrText xml:space="preserve"> ADDIN ZOTERO_ITEM CSL_CITATION {"citationID":"a1nmm6icjdf","properties":{"formattedCitation":"(5)","plainCitation":"(5)","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Pr="00FD7D13">
        <w:rPr>
          <w:rFonts w:ascii="Calibri Light" w:hAnsi="Calibri Light" w:cs="Calibri Light"/>
        </w:rPr>
        <w:t>(5)</w:t>
      </w:r>
      <w:r>
        <w:fldChar w:fldCharType="end"/>
      </w:r>
      <w:r>
        <w:t>, pero en una persona joven el tiempo de evolución del aneurisma será mayor, lo que conlleva mayor posibilidad de ruptura o génesis de nuevos aneurismas</w:t>
      </w:r>
      <w:r>
        <w:fldChar w:fldCharType="begin"/>
      </w:r>
      <w:r>
        <w:instrText xml:space="preserve"> ADDIN ZOTERO_ITEM CSL_CITATION {"citationID":"a11sbl1v0sl","properties":{"formattedCitation":"(4)","plainCitation":"(4)","noteIndex":0},"citationItems":[{"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fldChar w:fldCharType="separate"/>
      </w:r>
      <w:r w:rsidRPr="00FD7D13">
        <w:rPr>
          <w:rFonts w:ascii="Calibri Light" w:hAnsi="Calibri Light" w:cs="Calibri Light"/>
        </w:rPr>
        <w:t>(4)</w:t>
      </w:r>
      <w:r>
        <w:fldChar w:fldCharType="end"/>
      </w:r>
      <w:r>
        <w:t xml:space="preserve">. </w:t>
      </w:r>
    </w:p>
    <w:p w:rsidR="00F308D9" w:rsidRDefault="00F308D9" w:rsidP="00F308D9">
      <w:pPr>
        <w:pStyle w:val="Prrafodelista"/>
        <w:numPr>
          <w:ilvl w:val="1"/>
          <w:numId w:val="55"/>
        </w:numPr>
        <w:jc w:val="both"/>
      </w:pPr>
      <w:r>
        <w:t>Sexo: ser mujer significa tener un riesgo mayor de ruptura, de 1.5 a 3 veces más que los hombres</w:t>
      </w:r>
      <w:r>
        <w:fldChar w:fldCharType="begin"/>
      </w:r>
      <w:r>
        <w:instrText xml:space="preserve"> ADDIN ZOTERO_ITEM CSL_CITATION {"citationID":"aggevcsee3","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Pr="00FD7D13">
        <w:rPr>
          <w:rFonts w:ascii="Calibri Light" w:hAnsi="Calibri Light" w:cs="Calibri Light"/>
        </w:rPr>
        <w:t>(3)</w:t>
      </w:r>
      <w:r>
        <w:fldChar w:fldCharType="end"/>
      </w:r>
      <w:r>
        <w:t>.</w:t>
      </w:r>
    </w:p>
    <w:p w:rsidR="00F308D9" w:rsidRDefault="00F308D9" w:rsidP="00F308D9">
      <w:pPr>
        <w:pStyle w:val="Prrafodelista"/>
        <w:numPr>
          <w:ilvl w:val="1"/>
          <w:numId w:val="55"/>
        </w:numPr>
        <w:jc w:val="both"/>
      </w:pPr>
      <w:r>
        <w:t xml:space="preserve">Historia previa de HSA: han de valorarse de manera distinta los pacientes sin historia de HSA y los que sí la tienen, puesto que se ha demostrado que el comportamiento de los aneurismas es diferente. Para un mismo tamaño, el riesgo de ruptura en pacientes con historia de HSA y pacientes sin ella, el riesgo de ruptura es de 0.5%/año y 0.05%/año respectivamente. En los </w:t>
      </w:r>
      <w:r>
        <w:lastRenderedPageBreak/>
        <w:t xml:space="preserve">pacientes que carecen de historia de HSA anterior el tamaño y la localización son factores predictores de ruptura, independientemente del resto de factores. </w:t>
      </w:r>
      <w:r>
        <w:fldChar w:fldCharType="begin"/>
      </w:r>
      <w:r>
        <w:instrText xml:space="preserve"> ADDIN ZOTERO_ITEM CSL_CITATION {"citationID":"a1gfc1lo838","properties":{"formattedCitation":"(6)","plainCitation":"(6)","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Pr="00FD7D13">
        <w:rPr>
          <w:rFonts w:ascii="Calibri Light" w:hAnsi="Calibri Light" w:cs="Calibri Light"/>
        </w:rPr>
        <w:t>(6)</w:t>
      </w:r>
      <w:r>
        <w:fldChar w:fldCharType="end"/>
      </w:r>
      <w:r>
        <w:t xml:space="preserve">. </w:t>
      </w:r>
    </w:p>
    <w:p w:rsidR="00F308D9" w:rsidRDefault="00F308D9" w:rsidP="00F308D9">
      <w:pPr>
        <w:pStyle w:val="Prrafodelista"/>
        <w:numPr>
          <w:ilvl w:val="1"/>
          <w:numId w:val="55"/>
        </w:numPr>
        <w:jc w:val="both"/>
      </w:pPr>
      <w:r>
        <w:t>Antecedentes familiares: comportamiento más agresivo de los aneurismas si un familiar de primer grado ha padecido una HSA aneurismática</w:t>
      </w:r>
      <w:r>
        <w:fldChar w:fldCharType="begin"/>
      </w:r>
      <w:r>
        <w:instrText xml:space="preserve"> ADDIN ZOTERO_ITEM CSL_CITATION {"citationID":"a13gesvb52q","properties":{"formattedCitation":"(8)","plainCitation":"(8)","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Pr="00FD7D13">
        <w:rPr>
          <w:rFonts w:ascii="Calibri Light" w:hAnsi="Calibri Light" w:cs="Calibri Light"/>
        </w:rPr>
        <w:t>(8)</w:t>
      </w:r>
      <w:r>
        <w:fldChar w:fldCharType="end"/>
      </w:r>
      <w:r>
        <w:t>.</w:t>
      </w:r>
    </w:p>
    <w:p w:rsidR="00F308D9" w:rsidRDefault="00F308D9" w:rsidP="00F308D9">
      <w:pPr>
        <w:pStyle w:val="Prrafodelista"/>
        <w:numPr>
          <w:ilvl w:val="1"/>
          <w:numId w:val="55"/>
        </w:numPr>
        <w:jc w:val="both"/>
      </w:pPr>
      <w:r>
        <w:t xml:space="preserve">Comorbilidad: la hipertensión arterial aumenta el riesgo de ruptura ya que afecta a las condiciones hemodinámicas. El consumo de fármacos antiagregantes  o anticoagulantes no implican mayor riesgo de ruptura </w:t>
      </w:r>
      <w:r>
        <w:fldChar w:fldCharType="begin"/>
      </w:r>
      <w:r>
        <w:instrText xml:space="preserve"> ADDIN ZOTERO_ITEM CSL_CITATION {"citationID":"a1ctmk0hm1p","properties":{"formattedCitation":"(8)","plainCitation":"(8)","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Pr="00FD7D13">
        <w:rPr>
          <w:rFonts w:ascii="Calibri Light" w:hAnsi="Calibri Light" w:cs="Calibri Light"/>
        </w:rPr>
        <w:t>(8)</w:t>
      </w:r>
      <w:r>
        <w:fldChar w:fldCharType="end"/>
      </w:r>
      <w:r>
        <w:t>.</w:t>
      </w:r>
    </w:p>
    <w:p w:rsidR="00F308D9" w:rsidRPr="002C6D12" w:rsidRDefault="00F308D9" w:rsidP="00F308D9">
      <w:pPr>
        <w:pStyle w:val="Prrafodelista"/>
        <w:numPr>
          <w:ilvl w:val="1"/>
          <w:numId w:val="55"/>
        </w:numPr>
        <w:jc w:val="both"/>
        <w:rPr>
          <w:rFonts w:ascii="Calibri Light" w:hAnsi="Calibri Light"/>
        </w:rPr>
      </w:pPr>
      <w:r>
        <w:t>Hábitos tóxicos: el consumo de tabaco implica peor pronóstico de la enfermedad</w:t>
      </w:r>
      <w:r>
        <w:fldChar w:fldCharType="begin"/>
      </w:r>
      <w:r>
        <w:instrText xml:space="preserve"> ADDIN ZOTERO_ITEM CSL_CITATION {"citationID":"ad1i8qkov9","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Pr="00FD7D13">
        <w:rPr>
          <w:rFonts w:ascii="Calibri Light" w:hAnsi="Calibri Light" w:cs="Calibri Light"/>
        </w:rPr>
        <w:t>(9)</w:t>
      </w:r>
      <w:r>
        <w:fldChar w:fldCharType="end"/>
      </w:r>
      <w:r>
        <w:t>.</w:t>
      </w:r>
    </w:p>
    <w:p w:rsidR="00F308D9" w:rsidRDefault="00F308D9" w:rsidP="00F308D9">
      <w:pPr>
        <w:pStyle w:val="Ttulo2"/>
        <w:numPr>
          <w:ilvl w:val="1"/>
          <w:numId w:val="0"/>
        </w:numPr>
        <w:ind w:left="576" w:hanging="576"/>
        <w:jc w:val="both"/>
      </w:pPr>
      <w:bookmarkStart w:id="7" w:name="_Toc508738934"/>
      <w:r>
        <w:t>Tratamiento de los aneurismas incidentales</w:t>
      </w:r>
      <w:bookmarkEnd w:id="7"/>
    </w:p>
    <w:p w:rsidR="00F308D9" w:rsidRDefault="00F308D9" w:rsidP="00F308D9">
      <w:pPr>
        <w:jc w:val="both"/>
      </w:pPr>
      <w:r>
        <w:t xml:space="preserve">No existe aún un consenso para el tratamiento, ya que es difícil establecer una guía estandarizada, teniendo en cuenta el desconocimiento de la historia natural del aneurisma y la cantidad de factores a tener en cuenta. </w:t>
      </w:r>
    </w:p>
    <w:p w:rsidR="00F308D9" w:rsidRDefault="00F308D9" w:rsidP="00F308D9">
      <w:pPr>
        <w:pStyle w:val="Ttulo3"/>
        <w:numPr>
          <w:ilvl w:val="2"/>
          <w:numId w:val="0"/>
        </w:numPr>
        <w:ind w:left="1428" w:hanging="720"/>
        <w:jc w:val="both"/>
      </w:pPr>
      <w:bookmarkStart w:id="8" w:name="_Toc508738935"/>
      <w:r>
        <w:t>Tratamiento quirúrgico</w:t>
      </w:r>
      <w:bookmarkEnd w:id="8"/>
    </w:p>
    <w:p w:rsidR="00F308D9" w:rsidRDefault="00F308D9" w:rsidP="00F308D9">
      <w:r>
        <w:t>Es una técnica muy eficiente, viéndose en la literatura que alcanza la oclusión completa del aneurisma hasta en el 91% de los casos</w:t>
      </w:r>
      <w:r>
        <w:fldChar w:fldCharType="begin"/>
      </w:r>
      <w:r>
        <w:instrText xml:space="preserve"> ADDIN ZOTERO_ITEM CSL_CITATION {"citationID":"a2gkgqj6di","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Pr="00FD7D13">
        <w:rPr>
          <w:rFonts w:ascii="Calibri Light" w:hAnsi="Calibri Light" w:cs="Calibri Light"/>
        </w:rPr>
        <w:t>(3)</w:t>
      </w:r>
      <w:r>
        <w:fldChar w:fldCharType="end"/>
      </w:r>
      <w:r>
        <w:t>. Por otra parte, se ha visto un mayor riesgo de desenlaces desfavorables en comparación con pacientes sometidos a tratamiento endovascular. Los pacientes quirúrgicos requieren mayor tiempo de ingreso hospitalario lo que conlleva más complicaciones derivadas tanto de la estancia en el hospital como de la propia técnica. Estos resultados no pueden tampoco ser descontextualizados, no podemos concluir que  estos pacientes hubiesen obtenido un mayor beneficio con la técnica endovascular puesto que, probablemente, ésta opción fuera inapropiada para sus respectivas situaciones</w:t>
      </w:r>
      <w:r>
        <w:fldChar w:fldCharType="begin"/>
      </w:r>
      <w:r>
        <w:instrText xml:space="preserve"> ADDIN ZOTERO_ITEM CSL_CITATION {"citationID":"a1f7n8hpdt9","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Pr="00451ECA">
        <w:rPr>
          <w:rFonts w:ascii="Calibri Light" w:hAnsi="Calibri Light" w:cs="Calibri Light"/>
        </w:rPr>
        <w:t>(10)</w:t>
      </w:r>
      <w:r>
        <w:fldChar w:fldCharType="end"/>
      </w:r>
      <w:r>
        <w:t xml:space="preserve">. </w:t>
      </w:r>
    </w:p>
    <w:p w:rsidR="00F308D9" w:rsidRDefault="00F308D9" w:rsidP="00F308D9">
      <w:r>
        <w:t>En el estudio ISUIA</w:t>
      </w:r>
      <w:r>
        <w:rPr>
          <w:rStyle w:val="Refdenotaalpie"/>
        </w:rPr>
        <w:footnoteReference w:id="1"/>
      </w:r>
      <w:r>
        <w:t xml:space="preserve"> se advirtió que la edad era un importante predictor de cara a la intervención quirúrgica, obteniendo peores resultados a mayor edad  del paciente, especialmente a partir de los 60 años. También se observó que había otras variables cuyo comportamiento influía de manera independiente en los resultados, como serían el tamaño del aneurisma (mayormente a partir de los 12 mm de diámetro), la localización en la circulación posterior, historia de ictus isquémico y presencia de síntomas derivados de la existencia del aneurisma distintos de su ruptura </w:t>
      </w:r>
      <w:r>
        <w:fldChar w:fldCharType="begin"/>
      </w:r>
      <w:r>
        <w:instrText xml:space="preserve"> ADDIN ZOTERO_ITEM CSL_CITATION {"citationID":"asaqg6cmaj","properties":{"formattedCitation":"(5)","plainCitation":"(5)","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Pr="00B1732A">
        <w:rPr>
          <w:rFonts w:ascii="Calibri Light" w:hAnsi="Calibri Light" w:cs="Calibri Light"/>
        </w:rPr>
        <w:t>(5)</w:t>
      </w:r>
      <w:r>
        <w:fldChar w:fldCharType="end"/>
      </w:r>
      <w:r>
        <w:t>. Por esta observación algunas guías recomiendan que el tratamiento quirúrgico se reserve para en pacientes jóvenes con alto riesgo de ruptura aneurismática, de manera que los riesgos de la cirugía sean menores que los riesgos de ruptura</w:t>
      </w:r>
      <w:r>
        <w:fldChar w:fldCharType="begin"/>
      </w:r>
      <w:r>
        <w:instrText xml:space="preserve"> ADDIN ZOTERO_ITEM CSL_CITATION {"citationID":"pdAsOeMA","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Pr="00FD7D13">
        <w:rPr>
          <w:rFonts w:ascii="Calibri Light" w:hAnsi="Calibri Light" w:cs="Calibri Light"/>
        </w:rPr>
        <w:t>(3)</w:t>
      </w:r>
      <w:r>
        <w:fldChar w:fldCharType="end"/>
      </w:r>
      <w:r>
        <w:t>.</w:t>
      </w:r>
    </w:p>
    <w:p w:rsidR="00F308D9" w:rsidRDefault="00F308D9" w:rsidP="00F308D9">
      <w:r>
        <w:lastRenderedPageBreak/>
        <w:t xml:space="preserve">En muchos casos, un elevado riesgo de ruptura se asocia a una mayor morbimortalidad quirúrgica. </w:t>
      </w:r>
    </w:p>
    <w:p w:rsidR="00F308D9" w:rsidRDefault="00F308D9" w:rsidP="00F308D9">
      <w:r>
        <w:t>Otros factores a tener en cuenta serían los factores dependientes del neurocirujano, siendo su experiencia un factor de buen pronóstico.</w:t>
      </w:r>
    </w:p>
    <w:p w:rsidR="00F308D9" w:rsidRDefault="00F308D9" w:rsidP="00F308D9">
      <w:pPr>
        <w:pStyle w:val="Ttulo3"/>
        <w:numPr>
          <w:ilvl w:val="2"/>
          <w:numId w:val="0"/>
        </w:numPr>
        <w:ind w:left="1428" w:hanging="720"/>
        <w:jc w:val="both"/>
      </w:pPr>
      <w:bookmarkStart w:id="9" w:name="_Toc508738936"/>
      <w:r>
        <w:t>Tratamiento endovascular</w:t>
      </w:r>
      <w:bookmarkEnd w:id="9"/>
    </w:p>
    <w:p w:rsidR="00F308D9" w:rsidRDefault="00F308D9" w:rsidP="00F308D9">
      <w:r>
        <w:t>El tratamiento endovascular cuenta con un menor porcentaje de oclusión que el tratamiento quirúrgico, de manera que la recanalización del aneurisma conduce a un mayor número de intervenciones para conseguir el cierre del mismo. En contraposición, esta opción tiene menores cifras de morbimortalidad (4-5% de riesgo total de malos resultados en tratamiento endovascular), siendo una alternativa segura para los pacientes en los cuales no es posible realizar la cirugía</w:t>
      </w:r>
      <w:r>
        <w:fldChar w:fldCharType="begin"/>
      </w:r>
      <w:r>
        <w:instrText xml:space="preserve"> ADDIN ZOTERO_ITEM CSL_CITATION {"citationID":"Em80xblb","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Pr="00FD7D13">
        <w:rPr>
          <w:rFonts w:ascii="Calibri Light" w:hAnsi="Calibri Light" w:cs="Calibri Light"/>
        </w:rPr>
        <w:t>(9)</w:t>
      </w:r>
      <w:r>
        <w:fldChar w:fldCharType="end"/>
      </w:r>
      <w:r>
        <w:t>.</w:t>
      </w:r>
    </w:p>
    <w:p w:rsidR="00F308D9" w:rsidRDefault="00F308D9" w:rsidP="00F308D9">
      <w:r>
        <w:t>En el caso de los aneurismas rotos, el estudio ISAT</w:t>
      </w:r>
      <w:r>
        <w:rPr>
          <w:rStyle w:val="Refdenotaalpie"/>
        </w:rPr>
        <w:footnoteReference w:id="2"/>
      </w:r>
      <w:r>
        <w:t xml:space="preserve"> demostró que los mejores resultados se obtienen mediante tratamiento con coils, pero estos datos no son extrapolables a los aneurismas no rotos</w:t>
      </w:r>
      <w:r>
        <w:fldChar w:fldCharType="begin"/>
      </w:r>
      <w:r>
        <w:instrText xml:space="preserve"> ADDIN ZOTERO_ITEM CSL_CITATION {"citationID":"pMbCe8TS","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Pr="002A3F6B">
        <w:rPr>
          <w:rFonts w:ascii="Calibri Light" w:hAnsi="Calibri Light" w:cs="Calibri Light"/>
        </w:rPr>
        <w:t>(9)</w:t>
      </w:r>
      <w:r>
        <w:fldChar w:fldCharType="end"/>
      </w:r>
      <w:r>
        <w:t xml:space="preserve">. Esto se debe a que los aneurismas no rotos tienen un riesgo de sangrado aproximado de 1%/año y los aneurismas rotos tienen un riesgo de resangrado del 30 al 50% en el primer año, por lo que en el caso de los aneurismas rotos la balanza de beneficio-riesgo se inclina de manera clara hacia el beneficio de la intervención. En el caso de los aneurismas no rotos esto es incierto, ya que a día de hoy no existen publicaciones sobre ensayos clínicos prospectivos aleatorizados que comparen tratamiento conservador con tratamiento endovascular o </w:t>
      </w:r>
      <w:proofErr w:type="spellStart"/>
      <w:r>
        <w:t>clipaje</w:t>
      </w:r>
      <w:proofErr w:type="spellEnd"/>
      <w:r>
        <w:t xml:space="preserve"> quirúrgico</w:t>
      </w:r>
      <w:r>
        <w:fldChar w:fldCharType="begin"/>
      </w:r>
      <w:r>
        <w:instrText xml:space="preserve"> ADDIN ZOTERO_ITEM CSL_CITATION {"citationID":"ai9fkv4i76","properties":{"formattedCitation":"(11)","plainCitation":"(11)","noteIndex":0},"citationItems":[{"id":46,"uris":["http://zotero.org/users/local/I8IXatSK/items/F5KHRHSV"],"uri":["http://zotero.org/users/local/I8IXatSK/items/F5KHRHSV"],"itemData":{"id":46,"type":"article-journal","title":"A trial on unruptured intracranial aneurysms (the TEAM trial): results, lessons from a failure and the necessity for clinical care trials","container-title":"Trials","page":"64","volume":"12","issue":"1","source":"Google Scholar","shortTitle":"A trial on unruptured intracranial aneurysms (the TEAM trial)","author":[{"family":"Raymond","given":"Jean"},{"family":"Darsaut","given":"Tim E."},{"family":"Molyneux","given":"Andrew J."}],"issued":{"date-parts":[["2011"]]}}}],"schema":"https://github.com/citation-style-language/schema/raw/master/csl-citation.json"} </w:instrText>
      </w:r>
      <w:r>
        <w:fldChar w:fldCharType="separate"/>
      </w:r>
      <w:r w:rsidRPr="00451ECA">
        <w:rPr>
          <w:rFonts w:ascii="Calibri Light" w:hAnsi="Calibri Light" w:cs="Calibri Light"/>
        </w:rPr>
        <w:t>(11)</w:t>
      </w:r>
      <w:r>
        <w:fldChar w:fldCharType="end"/>
      </w:r>
      <w:r>
        <w:t xml:space="preserve">. </w:t>
      </w:r>
    </w:p>
    <w:p w:rsidR="00F308D9" w:rsidRPr="002A3F6B" w:rsidRDefault="00F308D9" w:rsidP="00F308D9">
      <w:r>
        <w:t xml:space="preserve"> Los factores que más influyen en los resultados son el tamaño y la localización del aneurisma, siendo peores cuanto mayor es su tamaño y si se encuentran en la circulación posterior. También influye la forma del aneurisma, ya que un cuello ancho es más difícil de obliterar</w:t>
      </w:r>
      <w:r>
        <w:fldChar w:fldCharType="begin"/>
      </w:r>
      <w:r>
        <w:instrText xml:space="preserve"> ADDIN ZOTERO_ITEM CSL_CITATION {"citationID":"a1qm2i09ocp","properties":{"formattedCitation":"(5)","plainCitation":"(5)","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Pr="00FD7D13">
        <w:rPr>
          <w:rFonts w:ascii="Calibri Light" w:hAnsi="Calibri Light" w:cs="Calibri Light"/>
        </w:rPr>
        <w:t>(5)</w:t>
      </w:r>
      <w:r>
        <w:fldChar w:fldCharType="end"/>
      </w:r>
      <w:r>
        <w:t>.</w:t>
      </w:r>
    </w:p>
    <w:p w:rsidR="00F308D9" w:rsidRDefault="00F308D9" w:rsidP="00F308D9">
      <w:pPr>
        <w:rPr>
          <w:i/>
        </w:rPr>
      </w:pPr>
      <w:r>
        <w:rPr>
          <w:i/>
        </w:rPr>
        <w:t>THE TEAM TRIAL</w:t>
      </w:r>
    </w:p>
    <w:p w:rsidR="00F308D9" w:rsidRDefault="00F308D9" w:rsidP="00F308D9">
      <w:pPr>
        <w:rPr>
          <w:i/>
        </w:rPr>
      </w:pPr>
    </w:p>
    <w:p w:rsidR="00F308D9" w:rsidRDefault="00F308D9" w:rsidP="00F308D9">
      <w:pPr>
        <w:rPr>
          <w:i/>
        </w:rPr>
      </w:pPr>
      <w:r>
        <w:rPr>
          <w:i/>
        </w:rPr>
        <w:t>ISUIA 2+mis pensamientos</w:t>
      </w:r>
    </w:p>
    <w:p w:rsidR="00F308D9" w:rsidRPr="008E672F" w:rsidRDefault="00F308D9" w:rsidP="008E672F">
      <w:pPr>
        <w:rPr>
          <w:i/>
        </w:rPr>
      </w:pPr>
      <w:r>
        <w:rPr>
          <w:i/>
        </w:rPr>
        <w:t>Morbimortalidad inicial en grupo  endovascular mayor, ya que los pacientes candidatos a esta técnica tienen una situación basal que no es comparable a los pacientes candidatos a cirugía p108. Necesidad de un estudio (</w:t>
      </w:r>
      <w:proofErr w:type="spellStart"/>
      <w:r>
        <w:rPr>
          <w:i/>
        </w:rPr>
        <w:t>tb</w:t>
      </w:r>
      <w:proofErr w:type="spellEnd"/>
      <w:r>
        <w:rPr>
          <w:i/>
        </w:rPr>
        <w:t xml:space="preserve"> TEAM) aleatorizado que compare historia natural vs endovascular vs cirugía, ya que no hay ninguno aleatorizado de manera que los grupos no son comparables puesto que sus características son distintas. Aun así es un dilema puesto que no vas a someter a un paciente mayor a una cirugía sabiendo que hay más riesgo que beneficio en esa intervención.</w:t>
      </w:r>
    </w:p>
    <w:sectPr w:rsidR="00F308D9" w:rsidRPr="008E672F" w:rsidSect="00B8583E">
      <w:headerReference w:type="even" r:id="rId14"/>
      <w:headerReference w:type="default" r:id="rId15"/>
      <w:headerReference w:type="first" r:id="rId16"/>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DF9" w:rsidRDefault="00336DF9" w:rsidP="00B07406">
      <w:pPr>
        <w:spacing w:after="0" w:line="240" w:lineRule="auto"/>
      </w:pPr>
      <w:r>
        <w:separator/>
      </w:r>
    </w:p>
  </w:endnote>
  <w:endnote w:type="continuationSeparator" w:id="0">
    <w:p w:rsidR="00336DF9" w:rsidRDefault="00336DF9"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921568">
      <w:tc>
        <w:tcPr>
          <w:tcW w:w="500" w:type="pct"/>
          <w:tcBorders>
            <w:top w:val="single" w:sz="4" w:space="0" w:color="554740" w:themeColor="accent2" w:themeShade="BF"/>
          </w:tcBorders>
          <w:shd w:val="clear" w:color="auto" w:fill="554740" w:themeFill="accent2" w:themeFillShade="BF"/>
        </w:tcPr>
        <w:p w:rsidR="00921568" w:rsidRDefault="0087418A">
          <w:pPr>
            <w:pStyle w:val="Piedepgina"/>
            <w:jc w:val="right"/>
            <w:rPr>
              <w:b/>
              <w:color w:val="FFFFFF" w:themeColor="background1"/>
            </w:rPr>
          </w:pPr>
          <w:r>
            <w:fldChar w:fldCharType="begin"/>
          </w:r>
          <w:r>
            <w:instrText xml:space="preserve"> PAGE   \* MERGEFORMAT </w:instrText>
          </w:r>
          <w:r>
            <w:fldChar w:fldCharType="separate"/>
          </w:r>
          <w:r w:rsidR="00905974" w:rsidRPr="00905974">
            <w:rPr>
              <w:noProof/>
              <w:color w:val="FFFFFF" w:themeColor="background1"/>
            </w:rPr>
            <w:t>2</w:t>
          </w:r>
          <w:r>
            <w:rPr>
              <w:noProof/>
              <w:color w:val="FFFFFF" w:themeColor="background1"/>
            </w:rPr>
            <w:fldChar w:fldCharType="end"/>
          </w:r>
        </w:p>
      </w:tc>
      <w:tc>
        <w:tcPr>
          <w:tcW w:w="4500" w:type="pct"/>
          <w:tcBorders>
            <w:top w:val="single" w:sz="4" w:space="0" w:color="auto"/>
          </w:tcBorders>
        </w:tcPr>
        <w:p w:rsidR="00921568" w:rsidRDefault="00336DF9">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EndPr/>
            <w:sdtContent>
              <w:r w:rsidR="00F308D9">
                <w:rPr>
                  <w:i/>
                </w:rPr>
                <w:t>Lourdes Isabel Ruiz Ortega</w:t>
              </w:r>
            </w:sdtContent>
          </w:sdt>
          <w:r w:rsidR="00921568">
            <w:t xml:space="preserve"> | </w:t>
          </w:r>
          <w:sdt>
            <w:sdtPr>
              <w:rPr>
                <w:i/>
              </w:r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EndPr/>
            <w:sdtContent>
              <w:r w:rsidR="00F308D9">
                <w:rPr>
                  <w:i/>
                </w:rPr>
                <w:t>Grado en Medicina – Facultad de Medicina y Ciencias de la salud - Universidad de Oviedo</w:t>
              </w:r>
            </w:sdtContent>
          </w:sdt>
        </w:p>
      </w:tc>
    </w:tr>
  </w:tbl>
  <w:p w:rsidR="00921568" w:rsidRDefault="0092156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921568">
      <w:tc>
        <w:tcPr>
          <w:tcW w:w="4500" w:type="pct"/>
          <w:tcBorders>
            <w:top w:val="single" w:sz="4" w:space="0" w:color="000000" w:themeColor="text1"/>
          </w:tcBorders>
        </w:tcPr>
        <w:p w:rsidR="00921568" w:rsidRDefault="00336DF9"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EndPr/>
            <w:sdtContent>
              <w:r w:rsidR="00F308D9">
                <w:t>Grado en Medicina – Facultad de Medicina y Ciencias de la salud - Universidad de Oviedo</w:t>
              </w:r>
            </w:sdtContent>
          </w:sdt>
          <w:r w:rsidR="00921568">
            <w:t xml:space="preserve"> |</w:t>
          </w:r>
          <w:r w:rsidR="00921568"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EndPr/>
            <w:sdtContent>
              <w:r w:rsidR="00F308D9">
                <w:rPr>
                  <w:i/>
                </w:rPr>
                <w:t>Lourdes Isabel Ruiz Ortega</w:t>
              </w:r>
            </w:sdtContent>
          </w:sdt>
        </w:p>
      </w:tc>
      <w:tc>
        <w:tcPr>
          <w:tcW w:w="500" w:type="pct"/>
          <w:tcBorders>
            <w:top w:val="single" w:sz="4" w:space="0" w:color="726056" w:themeColor="accent2"/>
          </w:tcBorders>
          <w:shd w:val="clear" w:color="auto" w:fill="554740" w:themeFill="accent2" w:themeFillShade="BF"/>
        </w:tcPr>
        <w:p w:rsidR="00921568" w:rsidRDefault="0087418A">
          <w:pPr>
            <w:pStyle w:val="Encabezado"/>
            <w:rPr>
              <w:color w:val="FFFFFF" w:themeColor="background1"/>
            </w:rPr>
          </w:pPr>
          <w:r>
            <w:fldChar w:fldCharType="begin"/>
          </w:r>
          <w:r>
            <w:instrText xml:space="preserve"> PAGE   \* MERGEFORMAT </w:instrText>
          </w:r>
          <w:r>
            <w:fldChar w:fldCharType="separate"/>
          </w:r>
          <w:r w:rsidR="00905974" w:rsidRPr="00905974">
            <w:rPr>
              <w:noProof/>
              <w:color w:val="FFFFFF" w:themeColor="background1"/>
            </w:rPr>
            <w:t>17</w:t>
          </w:r>
          <w:r>
            <w:rPr>
              <w:noProof/>
              <w:color w:val="FFFFFF" w:themeColor="background1"/>
            </w:rPr>
            <w:fldChar w:fldCharType="end"/>
          </w:r>
        </w:p>
      </w:tc>
    </w:tr>
  </w:tbl>
  <w:p w:rsidR="00921568" w:rsidRDefault="00921568" w:rsidP="00010F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921568" w:rsidTr="009D1163">
      <w:tc>
        <w:tcPr>
          <w:tcW w:w="4500" w:type="pct"/>
          <w:tcBorders>
            <w:top w:val="single" w:sz="4" w:space="0" w:color="000000" w:themeColor="text1"/>
          </w:tcBorders>
        </w:tcPr>
        <w:p w:rsidR="00921568" w:rsidRDefault="00336DF9" w:rsidP="00F308D9">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EndPr/>
            <w:sdtContent>
              <w:r w:rsidR="006B4F6F">
                <w:t xml:space="preserve">Grado en </w:t>
              </w:r>
              <w:r w:rsidR="00F308D9">
                <w:t>Medicina –</w:t>
              </w:r>
              <w:r w:rsidR="00075754">
                <w:t xml:space="preserve"> </w:t>
              </w:r>
              <w:r w:rsidR="00F308D9">
                <w:t>Facultad de Medicina y Ciencias de la salud</w:t>
              </w:r>
              <w:r w:rsidR="00075754">
                <w:t xml:space="preserve"> - Universidad de Oviedo</w:t>
              </w:r>
            </w:sdtContent>
          </w:sdt>
          <w:r w:rsidR="00921568">
            <w:t xml:space="preserve"> |</w:t>
          </w:r>
          <w:r w:rsidR="00921568"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EndPr/>
            <w:sdtContent>
              <w:r w:rsidR="00F308D9">
                <w:rPr>
                  <w:i/>
                </w:rPr>
                <w:t>Lourdes Isabel Ruiz Ortega</w:t>
              </w:r>
            </w:sdtContent>
          </w:sdt>
        </w:p>
      </w:tc>
      <w:tc>
        <w:tcPr>
          <w:tcW w:w="500" w:type="pct"/>
          <w:tcBorders>
            <w:top w:val="single" w:sz="4" w:space="0" w:color="726056" w:themeColor="accent2"/>
          </w:tcBorders>
          <w:shd w:val="clear" w:color="auto" w:fill="554740" w:themeFill="accent2" w:themeFillShade="BF"/>
        </w:tcPr>
        <w:p w:rsidR="00921568" w:rsidRDefault="0087418A" w:rsidP="009D1163">
          <w:pPr>
            <w:pStyle w:val="Encabezado"/>
            <w:rPr>
              <w:color w:val="FFFFFF" w:themeColor="background1"/>
            </w:rPr>
          </w:pPr>
          <w:r>
            <w:fldChar w:fldCharType="begin"/>
          </w:r>
          <w:r>
            <w:instrText xml:space="preserve"> PAGE   \* MERGEFORMAT </w:instrText>
          </w:r>
          <w:r>
            <w:fldChar w:fldCharType="separate"/>
          </w:r>
          <w:r w:rsidR="00905974" w:rsidRPr="00905974">
            <w:rPr>
              <w:noProof/>
              <w:color w:val="FFFFFF" w:themeColor="background1"/>
            </w:rPr>
            <w:t>1</w:t>
          </w:r>
          <w:r>
            <w:rPr>
              <w:noProof/>
              <w:color w:val="FFFFFF" w:themeColor="background1"/>
            </w:rPr>
            <w:fldChar w:fldCharType="end"/>
          </w:r>
        </w:p>
      </w:tc>
    </w:tr>
  </w:tbl>
  <w:p w:rsidR="00921568" w:rsidRDefault="00921568"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DF9" w:rsidRDefault="00336DF9" w:rsidP="00B07406">
      <w:pPr>
        <w:spacing w:after="0" w:line="240" w:lineRule="auto"/>
      </w:pPr>
      <w:r>
        <w:separator/>
      </w:r>
    </w:p>
  </w:footnote>
  <w:footnote w:type="continuationSeparator" w:id="0">
    <w:p w:rsidR="00336DF9" w:rsidRDefault="00336DF9" w:rsidP="00B07406">
      <w:pPr>
        <w:spacing w:after="0" w:line="240" w:lineRule="auto"/>
      </w:pPr>
      <w:r>
        <w:continuationSeparator/>
      </w:r>
    </w:p>
  </w:footnote>
  <w:footnote w:id="1">
    <w:p w:rsidR="00F308D9" w:rsidRDefault="00F308D9" w:rsidP="00F308D9">
      <w:pPr>
        <w:pStyle w:val="Textonotapie"/>
      </w:pPr>
      <w:r>
        <w:rPr>
          <w:rStyle w:val="Refdenotaalpie"/>
        </w:rPr>
        <w:footnoteRef/>
      </w:r>
      <w:r>
        <w:t xml:space="preserve"> International </w:t>
      </w:r>
      <w:proofErr w:type="spellStart"/>
      <w:r>
        <w:t>Study</w:t>
      </w:r>
      <w:proofErr w:type="spellEnd"/>
      <w:r>
        <w:t xml:space="preserve"> of </w:t>
      </w:r>
      <w:proofErr w:type="spellStart"/>
      <w:r>
        <w:t>Unruptured</w:t>
      </w:r>
      <w:proofErr w:type="spellEnd"/>
      <w:r>
        <w:t xml:space="preserve"> </w:t>
      </w:r>
      <w:proofErr w:type="spellStart"/>
      <w:r>
        <w:t>Intracranial</w:t>
      </w:r>
      <w:proofErr w:type="spellEnd"/>
      <w:r>
        <w:t xml:space="preserve"> </w:t>
      </w:r>
      <w:proofErr w:type="spellStart"/>
      <w:r>
        <w:t>Aneusysms</w:t>
      </w:r>
      <w:proofErr w:type="spellEnd"/>
      <w:r>
        <w:t xml:space="preserve"> </w:t>
      </w:r>
      <w:proofErr w:type="spellStart"/>
      <w:r>
        <w:t>Investigators</w:t>
      </w:r>
      <w:proofErr w:type="spellEnd"/>
      <w:r>
        <w:t xml:space="preserve">, un estudio dirigido por la Clínica Mayo y patrocinada por los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w:t>
      </w:r>
      <w:proofErr w:type="spellStart"/>
      <w:r>
        <w:t>NIHs</w:t>
      </w:r>
      <w:proofErr w:type="spellEnd"/>
      <w:r>
        <w:t xml:space="preserve">). Es el mayor estudio </w:t>
      </w:r>
      <w:proofErr w:type="spellStart"/>
      <w:r>
        <w:t>multicéntrico</w:t>
      </w:r>
      <w:proofErr w:type="spellEnd"/>
      <w:r>
        <w:t xml:space="preserve"> realizado hasta el momento sobre los aneurismas intracraneales no rotos, cuyo fin es describir la historia natural del aneurisma y evaluar el riesgo asociado con su intervención en comparación con la observación. </w:t>
      </w:r>
    </w:p>
  </w:footnote>
  <w:footnote w:id="2">
    <w:p w:rsidR="00F308D9" w:rsidRDefault="00F308D9" w:rsidP="00F308D9">
      <w:pPr>
        <w:pStyle w:val="Textonotapie"/>
        <w:spacing w:line="276" w:lineRule="auto"/>
      </w:pPr>
      <w:r>
        <w:rPr>
          <w:rStyle w:val="Refdenotaalpie"/>
        </w:rPr>
        <w:footnoteRef/>
      </w:r>
      <w:r>
        <w:t xml:space="preserve"> International </w:t>
      </w:r>
      <w:proofErr w:type="spellStart"/>
      <w:r>
        <w:t>Subarachnoid</w:t>
      </w:r>
      <w:proofErr w:type="spellEnd"/>
      <w:r>
        <w:t xml:space="preserve"> </w:t>
      </w:r>
      <w:proofErr w:type="spellStart"/>
      <w:r>
        <w:t>Aneurysm</w:t>
      </w:r>
      <w:proofErr w:type="spellEnd"/>
      <w:r>
        <w:t xml:space="preserve"> Trial, ensayo clínico </w:t>
      </w:r>
      <w:proofErr w:type="spellStart"/>
      <w:r>
        <w:t>multicéntrico</w:t>
      </w:r>
      <w:proofErr w:type="spellEnd"/>
      <w:r>
        <w:t xml:space="preserve">, prospectivo, aleatorizado, que comparó la eficacia y seguridad entre el tratamiento endovascular con coils y el tratamiento </w:t>
      </w:r>
      <w:proofErr w:type="spellStart"/>
      <w:r>
        <w:t>neuroquirúrgico</w:t>
      </w:r>
      <w:proofErr w:type="spellEnd"/>
      <w:r>
        <w:t xml:space="preserve"> con clip para el tratamiento de aneurismas cerebrales rotos.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68" w:rsidRDefault="00336DF9" w:rsidP="00985747">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EndPr/>
      <w:sdtContent>
        <w:r w:rsidR="00F308D9">
          <w:rPr>
            <w:b/>
          </w:rPr>
          <w:t>Tratamiento endovascular de aneurismas cerebrales incidentales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68" w:rsidRDefault="00336DF9" w:rsidP="00985747">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EndPr/>
      <w:sdtContent>
        <w:r w:rsidR="00F308D9">
          <w:rPr>
            <w:b/>
          </w:rPr>
          <w:t>Tratamiento endovascular de aneurismas cerebrales incidentales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68" w:rsidRDefault="00336DF9" w:rsidP="0056742A">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EndPr/>
      <w:sdtContent>
        <w:r w:rsidR="00F308D9">
          <w:rPr>
            <w:b/>
          </w:rPr>
          <w:t>Tratamiento endovascular de aneurismas cerebrales incidentales</w:t>
        </w:r>
      </w:sdtContent>
    </w:sdt>
    <w:r w:rsidR="00921568">
      <w:rPr>
        <w:rFonts w:asciiTheme="majorHAnsi" w:eastAsiaTheme="majorEastAsia" w:hAnsiTheme="majorHAnsi" w:cstheme="majorBidi"/>
        <w:sz w:val="32"/>
        <w:szCs w:val="32"/>
      </w:rPr>
      <w:t xml:space="preserve"> </w:t>
    </w:r>
    <w:r w:rsidR="00921568">
      <w:t>|</w:t>
    </w:r>
    <w:r w:rsidR="00921568">
      <w:rPr>
        <w:rFonts w:asciiTheme="majorHAnsi" w:eastAsiaTheme="majorEastAsia" w:hAnsiTheme="majorHAnsi" w:cstheme="majorBidi"/>
        <w:sz w:val="32"/>
        <w:szCs w:val="32"/>
      </w:rPr>
      <w:t xml:space="preserve"> </w:t>
    </w:r>
    <w:r w:rsidR="001E752C" w:rsidRPr="0087575A">
      <w:rPr>
        <w:i/>
      </w:rPr>
      <w:fldChar w:fldCharType="begin"/>
    </w:r>
    <w:r w:rsidR="00921568" w:rsidRPr="0087575A">
      <w:rPr>
        <w:i/>
      </w:rPr>
      <w:instrText xml:space="preserve"> STYLEREF  "1"  </w:instrText>
    </w:r>
    <w:r w:rsidR="001E752C" w:rsidRPr="0087575A">
      <w:rPr>
        <w:i/>
      </w:rPr>
      <w:fldChar w:fldCharType="separate"/>
    </w:r>
    <w:r w:rsidR="00905974">
      <w:rPr>
        <w:i/>
        <w:noProof/>
      </w:rPr>
      <w:t>Introducción</w:t>
    </w:r>
    <w:r w:rsidR="001E752C" w:rsidRPr="0087575A">
      <w:rPr>
        <w:i/>
      </w:rPr>
      <w:fldChar w:fldCharType="end"/>
    </w:r>
  </w:p>
  <w:p w:rsidR="00ED6DDC" w:rsidRDefault="00ED6DD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68" w:rsidRDefault="001E752C" w:rsidP="00010FAF">
    <w:pPr>
      <w:pStyle w:val="Encabezado"/>
      <w:pBdr>
        <w:bottom w:val="thickThinSmallGap" w:sz="24" w:space="1" w:color="382F2A"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00921568" w:rsidRPr="003B0263">
      <w:rPr>
        <w:i/>
      </w:rPr>
      <w:instrText xml:space="preserve"> STYLEREF  "1"  </w:instrText>
    </w:r>
    <w:r w:rsidR="00905974">
      <w:rPr>
        <w:i/>
      </w:rPr>
      <w:fldChar w:fldCharType="separate"/>
    </w:r>
    <w:r w:rsidR="00905974">
      <w:rPr>
        <w:i/>
        <w:noProof/>
      </w:rPr>
      <w:t>Introducción</w:t>
    </w:r>
    <w:r w:rsidRPr="003B0263">
      <w:rPr>
        <w:i/>
      </w:rPr>
      <w:fldChar w:fldCharType="end"/>
    </w:r>
    <w:r w:rsidR="00921568">
      <w:rPr>
        <w:i/>
      </w:rPr>
      <w:t xml:space="preserve"> </w:t>
    </w:r>
    <w:r w:rsidR="00921568">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EndPr/>
      <w:sdtContent>
        <w:r w:rsidR="00F308D9">
          <w:rPr>
            <w:b/>
          </w:rPr>
          <w:t>Tratamiento endovascular de aneurismas cerebrales incidentales</w:t>
        </w:r>
      </w:sdtContent>
    </w:sdt>
  </w:p>
  <w:p w:rsidR="00ED6DDC" w:rsidRDefault="00ED6DD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568" w:rsidRDefault="001E752C" w:rsidP="0030399E">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r w:rsidRPr="003B0263">
      <w:rPr>
        <w:i/>
      </w:rPr>
      <w:fldChar w:fldCharType="begin"/>
    </w:r>
    <w:r w:rsidR="00921568" w:rsidRPr="003B0263">
      <w:rPr>
        <w:i/>
      </w:rPr>
      <w:instrText xml:space="preserve"> STYLEREF  "1"  </w:instrText>
    </w:r>
    <w:r w:rsidRPr="003B0263">
      <w:rPr>
        <w:i/>
      </w:rPr>
      <w:fldChar w:fldCharType="separate"/>
    </w:r>
    <w:r w:rsidR="00215A22">
      <w:rPr>
        <w:i/>
        <w:noProof/>
      </w:rPr>
      <w:t>Memoria del Proyecto</w:t>
    </w:r>
    <w:r w:rsidRPr="003B0263">
      <w:rPr>
        <w:i/>
      </w:rPr>
      <w:fldChar w:fldCharType="end"/>
    </w:r>
    <w:r w:rsidR="00921568">
      <w:rPr>
        <w:i/>
      </w:rPr>
      <w:t xml:space="preserve"> </w:t>
    </w:r>
    <w:r w:rsidR="00921568">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EndPr/>
      <w:sdtContent>
        <w:r w:rsidR="00F308D9">
          <w:rPr>
            <w:b/>
          </w:rPr>
          <w:t>Tratamiento endovascular de aneurismas cerebrales incidentales</w:t>
        </w:r>
      </w:sdtContent>
    </w:sdt>
  </w:p>
  <w:p w:rsidR="00ED6DDC" w:rsidRDefault="00ED6DD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4">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56280A8B"/>
    <w:multiLevelType w:val="multilevel"/>
    <w:tmpl w:val="85D240F2"/>
    <w:lvl w:ilvl="0">
      <w:start w:val="1"/>
      <w:numFmt w:val="decimal"/>
      <w:lvlText w:val="Capítulo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4">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nsid w:val="71F04C1E"/>
    <w:multiLevelType w:val="hybridMultilevel"/>
    <w:tmpl w:val="154095B4"/>
    <w:lvl w:ilvl="0" w:tplc="1D3C0F78">
      <w:start w:val="1"/>
      <w:numFmt w:val="bullet"/>
      <w:lvlText w:val=""/>
      <w:lvlJc w:val="left"/>
      <w:pPr>
        <w:ind w:left="720" w:hanging="360"/>
      </w:pPr>
      <w:rPr>
        <w:rFonts w:ascii="Symbol" w:hAnsi="Symbol" w:hint="default"/>
        <w:color w:val="AD0101" w:themeColor="accent1"/>
      </w:rPr>
    </w:lvl>
    <w:lvl w:ilvl="1" w:tplc="3F5CF640">
      <w:numFmt w:val="bullet"/>
      <w:lvlText w:val="-"/>
      <w:lvlJc w:val="left"/>
      <w:pPr>
        <w:ind w:left="1440" w:hanging="360"/>
      </w:pPr>
      <w:rPr>
        <w:rFonts w:ascii="Calibri Light" w:eastAsiaTheme="minorEastAsia" w:hAnsi="Calibri Light" w:cs="Calibri 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nsid w:val="72CC3FCB"/>
    <w:multiLevelType w:val="hybridMultilevel"/>
    <w:tmpl w:val="9700451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9"/>
  </w:num>
  <w:num w:numId="2">
    <w:abstractNumId w:val="6"/>
  </w:num>
  <w:num w:numId="3">
    <w:abstractNumId w:val="17"/>
  </w:num>
  <w:num w:numId="4">
    <w:abstractNumId w:val="38"/>
  </w:num>
  <w:num w:numId="5">
    <w:abstractNumId w:val="14"/>
  </w:num>
  <w:num w:numId="6">
    <w:abstractNumId w:val="42"/>
  </w:num>
  <w:num w:numId="7">
    <w:abstractNumId w:val="1"/>
  </w:num>
  <w:num w:numId="8">
    <w:abstractNumId w:val="9"/>
  </w:num>
  <w:num w:numId="9">
    <w:abstractNumId w:val="45"/>
  </w:num>
  <w:num w:numId="10">
    <w:abstractNumId w:val="21"/>
  </w:num>
  <w:num w:numId="11">
    <w:abstractNumId w:val="18"/>
  </w:num>
  <w:num w:numId="12">
    <w:abstractNumId w:val="15"/>
  </w:num>
  <w:num w:numId="13">
    <w:abstractNumId w:val="20"/>
  </w:num>
  <w:num w:numId="14">
    <w:abstractNumId w:val="35"/>
  </w:num>
  <w:num w:numId="15">
    <w:abstractNumId w:val="0"/>
  </w:num>
  <w:num w:numId="16">
    <w:abstractNumId w:val="41"/>
  </w:num>
  <w:num w:numId="17">
    <w:abstractNumId w:val="34"/>
  </w:num>
  <w:num w:numId="18">
    <w:abstractNumId w:val="4"/>
  </w:num>
  <w:num w:numId="19">
    <w:abstractNumId w:val="11"/>
  </w:num>
  <w:num w:numId="20">
    <w:abstractNumId w:val="28"/>
  </w:num>
  <w:num w:numId="21">
    <w:abstractNumId w:val="2"/>
  </w:num>
  <w:num w:numId="22">
    <w:abstractNumId w:val="24"/>
  </w:num>
  <w:num w:numId="23">
    <w:abstractNumId w:val="31"/>
  </w:num>
  <w:num w:numId="24">
    <w:abstractNumId w:val="8"/>
  </w:num>
  <w:num w:numId="25">
    <w:abstractNumId w:val="29"/>
  </w:num>
  <w:num w:numId="26">
    <w:abstractNumId w:val="37"/>
  </w:num>
  <w:num w:numId="27">
    <w:abstractNumId w:val="22"/>
  </w:num>
  <w:num w:numId="28">
    <w:abstractNumId w:val="25"/>
  </w:num>
  <w:num w:numId="29">
    <w:abstractNumId w:val="27"/>
  </w:num>
  <w:num w:numId="30">
    <w:abstractNumId w:val="23"/>
  </w:num>
  <w:num w:numId="31">
    <w:abstractNumId w:val="44"/>
  </w:num>
  <w:num w:numId="32">
    <w:abstractNumId w:val="16"/>
  </w:num>
  <w:num w:numId="33">
    <w:abstractNumId w:val="51"/>
  </w:num>
  <w:num w:numId="34">
    <w:abstractNumId w:val="5"/>
  </w:num>
  <w:num w:numId="35">
    <w:abstractNumId w:val="49"/>
  </w:num>
  <w:num w:numId="36">
    <w:abstractNumId w:val="46"/>
  </w:num>
  <w:num w:numId="37">
    <w:abstractNumId w:val="54"/>
  </w:num>
  <w:num w:numId="38">
    <w:abstractNumId w:val="10"/>
  </w:num>
  <w:num w:numId="39">
    <w:abstractNumId w:val="19"/>
  </w:num>
  <w:num w:numId="40">
    <w:abstractNumId w:val="13"/>
  </w:num>
  <w:num w:numId="41">
    <w:abstractNumId w:val="47"/>
  </w:num>
  <w:num w:numId="42">
    <w:abstractNumId w:val="30"/>
  </w:num>
  <w:num w:numId="43">
    <w:abstractNumId w:val="12"/>
  </w:num>
  <w:num w:numId="44">
    <w:abstractNumId w:val="26"/>
  </w:num>
  <w:num w:numId="45">
    <w:abstractNumId w:val="33"/>
  </w:num>
  <w:num w:numId="46">
    <w:abstractNumId w:val="52"/>
  </w:num>
  <w:num w:numId="47">
    <w:abstractNumId w:val="53"/>
  </w:num>
  <w:num w:numId="48">
    <w:abstractNumId w:val="36"/>
  </w:num>
  <w:num w:numId="49">
    <w:abstractNumId w:val="32"/>
  </w:num>
  <w:num w:numId="50">
    <w:abstractNumId w:val="40"/>
  </w:num>
  <w:num w:numId="51">
    <w:abstractNumId w:val="7"/>
  </w:num>
  <w:num w:numId="52">
    <w:abstractNumId w:val="43"/>
  </w:num>
  <w:num w:numId="53">
    <w:abstractNumId w:val="3"/>
  </w:num>
  <w:num w:numId="54">
    <w:abstractNumId w:val="50"/>
  </w:num>
  <w:num w:numId="55">
    <w:abstractNumId w:val="4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22926"/>
    <w:rsid w:val="000266B2"/>
    <w:rsid w:val="00026A6A"/>
    <w:rsid w:val="0004146D"/>
    <w:rsid w:val="00045453"/>
    <w:rsid w:val="000560E3"/>
    <w:rsid w:val="000703FC"/>
    <w:rsid w:val="00075754"/>
    <w:rsid w:val="000815A5"/>
    <w:rsid w:val="0008664F"/>
    <w:rsid w:val="00087411"/>
    <w:rsid w:val="00097FB6"/>
    <w:rsid w:val="000A565F"/>
    <w:rsid w:val="000A5B23"/>
    <w:rsid w:val="000A6662"/>
    <w:rsid w:val="000D67BE"/>
    <w:rsid w:val="000E470F"/>
    <w:rsid w:val="000F6BED"/>
    <w:rsid w:val="00104333"/>
    <w:rsid w:val="001061F1"/>
    <w:rsid w:val="00106728"/>
    <w:rsid w:val="00111129"/>
    <w:rsid w:val="0012148F"/>
    <w:rsid w:val="001327DC"/>
    <w:rsid w:val="00132CDC"/>
    <w:rsid w:val="00134399"/>
    <w:rsid w:val="00147D13"/>
    <w:rsid w:val="00156B56"/>
    <w:rsid w:val="00164CEA"/>
    <w:rsid w:val="001650DE"/>
    <w:rsid w:val="00167FD1"/>
    <w:rsid w:val="00180199"/>
    <w:rsid w:val="00181C82"/>
    <w:rsid w:val="001A1A17"/>
    <w:rsid w:val="001B694E"/>
    <w:rsid w:val="001C0796"/>
    <w:rsid w:val="001E2631"/>
    <w:rsid w:val="001E3D73"/>
    <w:rsid w:val="001E6977"/>
    <w:rsid w:val="001E6F28"/>
    <w:rsid w:val="001E752C"/>
    <w:rsid w:val="001F0B4B"/>
    <w:rsid w:val="001F557A"/>
    <w:rsid w:val="00210AAD"/>
    <w:rsid w:val="00212745"/>
    <w:rsid w:val="00214244"/>
    <w:rsid w:val="0021485C"/>
    <w:rsid w:val="00215A22"/>
    <w:rsid w:val="002356C8"/>
    <w:rsid w:val="00260B41"/>
    <w:rsid w:val="002676DF"/>
    <w:rsid w:val="00271364"/>
    <w:rsid w:val="002961DD"/>
    <w:rsid w:val="002A60F6"/>
    <w:rsid w:val="002B189A"/>
    <w:rsid w:val="002B3996"/>
    <w:rsid w:val="002B6A0D"/>
    <w:rsid w:val="002B770A"/>
    <w:rsid w:val="002D14D9"/>
    <w:rsid w:val="002D30A4"/>
    <w:rsid w:val="002D692F"/>
    <w:rsid w:val="002E3A62"/>
    <w:rsid w:val="002E5074"/>
    <w:rsid w:val="002E5437"/>
    <w:rsid w:val="002F2F76"/>
    <w:rsid w:val="002F4B98"/>
    <w:rsid w:val="00301196"/>
    <w:rsid w:val="0030399E"/>
    <w:rsid w:val="0031122F"/>
    <w:rsid w:val="00320ABA"/>
    <w:rsid w:val="003228F1"/>
    <w:rsid w:val="0032623D"/>
    <w:rsid w:val="0032689A"/>
    <w:rsid w:val="00330790"/>
    <w:rsid w:val="00330A73"/>
    <w:rsid w:val="003310A7"/>
    <w:rsid w:val="00334B33"/>
    <w:rsid w:val="00336DF9"/>
    <w:rsid w:val="00337A77"/>
    <w:rsid w:val="00345837"/>
    <w:rsid w:val="00346245"/>
    <w:rsid w:val="00346491"/>
    <w:rsid w:val="003605F7"/>
    <w:rsid w:val="00360CBC"/>
    <w:rsid w:val="00360F69"/>
    <w:rsid w:val="00362B2D"/>
    <w:rsid w:val="00367DD5"/>
    <w:rsid w:val="00367E74"/>
    <w:rsid w:val="00374188"/>
    <w:rsid w:val="00374274"/>
    <w:rsid w:val="00376B50"/>
    <w:rsid w:val="00390567"/>
    <w:rsid w:val="00396F2A"/>
    <w:rsid w:val="00397B5C"/>
    <w:rsid w:val="003A1821"/>
    <w:rsid w:val="003A3068"/>
    <w:rsid w:val="003A55FE"/>
    <w:rsid w:val="003B0263"/>
    <w:rsid w:val="003B4ECA"/>
    <w:rsid w:val="003C571F"/>
    <w:rsid w:val="003C64A6"/>
    <w:rsid w:val="003D7D42"/>
    <w:rsid w:val="003E4FE8"/>
    <w:rsid w:val="003E6FFE"/>
    <w:rsid w:val="003F36A3"/>
    <w:rsid w:val="003F5158"/>
    <w:rsid w:val="003F74B0"/>
    <w:rsid w:val="00404AFA"/>
    <w:rsid w:val="004111B0"/>
    <w:rsid w:val="004160BD"/>
    <w:rsid w:val="00423F19"/>
    <w:rsid w:val="004261CF"/>
    <w:rsid w:val="00433C0D"/>
    <w:rsid w:val="004445C9"/>
    <w:rsid w:val="00446BA8"/>
    <w:rsid w:val="00453D41"/>
    <w:rsid w:val="00474EE7"/>
    <w:rsid w:val="00477AFD"/>
    <w:rsid w:val="00492022"/>
    <w:rsid w:val="00492DB2"/>
    <w:rsid w:val="004B006F"/>
    <w:rsid w:val="004C377A"/>
    <w:rsid w:val="004C5B48"/>
    <w:rsid w:val="004D03C8"/>
    <w:rsid w:val="004D075D"/>
    <w:rsid w:val="004D393C"/>
    <w:rsid w:val="0051698F"/>
    <w:rsid w:val="005202CB"/>
    <w:rsid w:val="00536DAD"/>
    <w:rsid w:val="005544FE"/>
    <w:rsid w:val="00554F55"/>
    <w:rsid w:val="00555CA6"/>
    <w:rsid w:val="005578FE"/>
    <w:rsid w:val="00561140"/>
    <w:rsid w:val="005645C1"/>
    <w:rsid w:val="00564774"/>
    <w:rsid w:val="0056742A"/>
    <w:rsid w:val="00571D5D"/>
    <w:rsid w:val="005921AA"/>
    <w:rsid w:val="005A0760"/>
    <w:rsid w:val="005A339E"/>
    <w:rsid w:val="005A67D3"/>
    <w:rsid w:val="005A6A4A"/>
    <w:rsid w:val="005A6BB4"/>
    <w:rsid w:val="005A6CCB"/>
    <w:rsid w:val="005A7DC3"/>
    <w:rsid w:val="005B1AB1"/>
    <w:rsid w:val="005C04EA"/>
    <w:rsid w:val="005C0ACA"/>
    <w:rsid w:val="005C29E5"/>
    <w:rsid w:val="005E0532"/>
    <w:rsid w:val="005F6A73"/>
    <w:rsid w:val="00600111"/>
    <w:rsid w:val="0060594C"/>
    <w:rsid w:val="00606501"/>
    <w:rsid w:val="0061162C"/>
    <w:rsid w:val="0061446B"/>
    <w:rsid w:val="00614F68"/>
    <w:rsid w:val="0062357F"/>
    <w:rsid w:val="00633212"/>
    <w:rsid w:val="00644072"/>
    <w:rsid w:val="00645763"/>
    <w:rsid w:val="00647D10"/>
    <w:rsid w:val="0065023C"/>
    <w:rsid w:val="00655B85"/>
    <w:rsid w:val="006710E7"/>
    <w:rsid w:val="00671AB1"/>
    <w:rsid w:val="00677232"/>
    <w:rsid w:val="0068134C"/>
    <w:rsid w:val="00690148"/>
    <w:rsid w:val="0069169F"/>
    <w:rsid w:val="006B11F6"/>
    <w:rsid w:val="006B4F6F"/>
    <w:rsid w:val="006B61B6"/>
    <w:rsid w:val="006B77BF"/>
    <w:rsid w:val="006C2A41"/>
    <w:rsid w:val="006C4A9F"/>
    <w:rsid w:val="006E5F49"/>
    <w:rsid w:val="006E751B"/>
    <w:rsid w:val="006F3E10"/>
    <w:rsid w:val="006F65C4"/>
    <w:rsid w:val="00703BA3"/>
    <w:rsid w:val="00704100"/>
    <w:rsid w:val="00706D99"/>
    <w:rsid w:val="007132F8"/>
    <w:rsid w:val="00716004"/>
    <w:rsid w:val="00727085"/>
    <w:rsid w:val="00740D0A"/>
    <w:rsid w:val="00742337"/>
    <w:rsid w:val="00746B6E"/>
    <w:rsid w:val="00747039"/>
    <w:rsid w:val="0075488E"/>
    <w:rsid w:val="00754C1C"/>
    <w:rsid w:val="00761BDF"/>
    <w:rsid w:val="00761F38"/>
    <w:rsid w:val="007708BB"/>
    <w:rsid w:val="00770CE2"/>
    <w:rsid w:val="00776A3C"/>
    <w:rsid w:val="00780E86"/>
    <w:rsid w:val="00785377"/>
    <w:rsid w:val="00793DA5"/>
    <w:rsid w:val="007B2621"/>
    <w:rsid w:val="007C3483"/>
    <w:rsid w:val="007C46D1"/>
    <w:rsid w:val="007C6AAF"/>
    <w:rsid w:val="007D10D8"/>
    <w:rsid w:val="007D3BE5"/>
    <w:rsid w:val="007D46DA"/>
    <w:rsid w:val="007E0EDB"/>
    <w:rsid w:val="007E6E05"/>
    <w:rsid w:val="007F5861"/>
    <w:rsid w:val="00802EB0"/>
    <w:rsid w:val="00811B54"/>
    <w:rsid w:val="00816CDF"/>
    <w:rsid w:val="00824C19"/>
    <w:rsid w:val="00826DE3"/>
    <w:rsid w:val="0083359A"/>
    <w:rsid w:val="00833CD5"/>
    <w:rsid w:val="008404D4"/>
    <w:rsid w:val="00840D43"/>
    <w:rsid w:val="0084616B"/>
    <w:rsid w:val="008555DE"/>
    <w:rsid w:val="0085785E"/>
    <w:rsid w:val="00862E9D"/>
    <w:rsid w:val="0087324A"/>
    <w:rsid w:val="0087418A"/>
    <w:rsid w:val="0087575A"/>
    <w:rsid w:val="0088359D"/>
    <w:rsid w:val="00892269"/>
    <w:rsid w:val="008A6017"/>
    <w:rsid w:val="008B214A"/>
    <w:rsid w:val="008C291F"/>
    <w:rsid w:val="008C379B"/>
    <w:rsid w:val="008C6243"/>
    <w:rsid w:val="008D2E92"/>
    <w:rsid w:val="008E672F"/>
    <w:rsid w:val="008F7E7C"/>
    <w:rsid w:val="00900400"/>
    <w:rsid w:val="00900E8E"/>
    <w:rsid w:val="00903F8A"/>
    <w:rsid w:val="00905974"/>
    <w:rsid w:val="00907C4D"/>
    <w:rsid w:val="00910AC8"/>
    <w:rsid w:val="009149B2"/>
    <w:rsid w:val="00916665"/>
    <w:rsid w:val="00921568"/>
    <w:rsid w:val="00926994"/>
    <w:rsid w:val="00945E3B"/>
    <w:rsid w:val="009477BA"/>
    <w:rsid w:val="0095034A"/>
    <w:rsid w:val="009526F9"/>
    <w:rsid w:val="00965AD1"/>
    <w:rsid w:val="00966B81"/>
    <w:rsid w:val="00975183"/>
    <w:rsid w:val="0097782B"/>
    <w:rsid w:val="009836F1"/>
    <w:rsid w:val="00985747"/>
    <w:rsid w:val="00987207"/>
    <w:rsid w:val="00987D4F"/>
    <w:rsid w:val="00991CC3"/>
    <w:rsid w:val="009A0D91"/>
    <w:rsid w:val="009A301A"/>
    <w:rsid w:val="009A4317"/>
    <w:rsid w:val="009A505A"/>
    <w:rsid w:val="009B1F46"/>
    <w:rsid w:val="009B2CDB"/>
    <w:rsid w:val="009B553E"/>
    <w:rsid w:val="009B719A"/>
    <w:rsid w:val="009B7B32"/>
    <w:rsid w:val="009C136D"/>
    <w:rsid w:val="009D1163"/>
    <w:rsid w:val="009D5A70"/>
    <w:rsid w:val="009D7FEC"/>
    <w:rsid w:val="009F186F"/>
    <w:rsid w:val="009F7FD1"/>
    <w:rsid w:val="00A068B3"/>
    <w:rsid w:val="00A07F74"/>
    <w:rsid w:val="00A17939"/>
    <w:rsid w:val="00A30F9D"/>
    <w:rsid w:val="00A326B6"/>
    <w:rsid w:val="00A41734"/>
    <w:rsid w:val="00A51872"/>
    <w:rsid w:val="00A51FC4"/>
    <w:rsid w:val="00A52B75"/>
    <w:rsid w:val="00A57556"/>
    <w:rsid w:val="00A57B3B"/>
    <w:rsid w:val="00A60373"/>
    <w:rsid w:val="00A70FD7"/>
    <w:rsid w:val="00A7132F"/>
    <w:rsid w:val="00A76CCA"/>
    <w:rsid w:val="00A779A7"/>
    <w:rsid w:val="00AE03D3"/>
    <w:rsid w:val="00AE24A5"/>
    <w:rsid w:val="00AF0C8D"/>
    <w:rsid w:val="00AF1319"/>
    <w:rsid w:val="00AF28A5"/>
    <w:rsid w:val="00B035F3"/>
    <w:rsid w:val="00B07406"/>
    <w:rsid w:val="00B1278B"/>
    <w:rsid w:val="00B217A5"/>
    <w:rsid w:val="00B24195"/>
    <w:rsid w:val="00B272D4"/>
    <w:rsid w:val="00B35DD0"/>
    <w:rsid w:val="00B364B0"/>
    <w:rsid w:val="00B37576"/>
    <w:rsid w:val="00B404E9"/>
    <w:rsid w:val="00B44EA9"/>
    <w:rsid w:val="00B46E83"/>
    <w:rsid w:val="00B54845"/>
    <w:rsid w:val="00B62325"/>
    <w:rsid w:val="00B64A32"/>
    <w:rsid w:val="00B76CA6"/>
    <w:rsid w:val="00B8583E"/>
    <w:rsid w:val="00B91EE1"/>
    <w:rsid w:val="00B93BEC"/>
    <w:rsid w:val="00B9452C"/>
    <w:rsid w:val="00B95B21"/>
    <w:rsid w:val="00BA07AE"/>
    <w:rsid w:val="00BA1A0F"/>
    <w:rsid w:val="00BA2CCA"/>
    <w:rsid w:val="00BA3FB7"/>
    <w:rsid w:val="00BA4D34"/>
    <w:rsid w:val="00BB1880"/>
    <w:rsid w:val="00BB2907"/>
    <w:rsid w:val="00BD2CD2"/>
    <w:rsid w:val="00BE2B5B"/>
    <w:rsid w:val="00BE4989"/>
    <w:rsid w:val="00BE5814"/>
    <w:rsid w:val="00BF3E1F"/>
    <w:rsid w:val="00C04694"/>
    <w:rsid w:val="00C1132E"/>
    <w:rsid w:val="00C114A7"/>
    <w:rsid w:val="00C12E10"/>
    <w:rsid w:val="00C329A4"/>
    <w:rsid w:val="00C541A9"/>
    <w:rsid w:val="00C567E4"/>
    <w:rsid w:val="00C767E1"/>
    <w:rsid w:val="00C822C2"/>
    <w:rsid w:val="00C8582E"/>
    <w:rsid w:val="00C860C6"/>
    <w:rsid w:val="00C86B0A"/>
    <w:rsid w:val="00C873A1"/>
    <w:rsid w:val="00C90F1A"/>
    <w:rsid w:val="00C94049"/>
    <w:rsid w:val="00C94258"/>
    <w:rsid w:val="00C960E7"/>
    <w:rsid w:val="00CA043C"/>
    <w:rsid w:val="00CA6F6B"/>
    <w:rsid w:val="00CB11F7"/>
    <w:rsid w:val="00CC1FAA"/>
    <w:rsid w:val="00CE72B9"/>
    <w:rsid w:val="00CF41C8"/>
    <w:rsid w:val="00D0217A"/>
    <w:rsid w:val="00D02406"/>
    <w:rsid w:val="00D20820"/>
    <w:rsid w:val="00D25404"/>
    <w:rsid w:val="00D25E9F"/>
    <w:rsid w:val="00D32AFD"/>
    <w:rsid w:val="00D373DB"/>
    <w:rsid w:val="00D42141"/>
    <w:rsid w:val="00D5353F"/>
    <w:rsid w:val="00D55F4B"/>
    <w:rsid w:val="00D56B1D"/>
    <w:rsid w:val="00D83829"/>
    <w:rsid w:val="00D93D36"/>
    <w:rsid w:val="00DA1786"/>
    <w:rsid w:val="00DA1884"/>
    <w:rsid w:val="00DA477A"/>
    <w:rsid w:val="00DB10AA"/>
    <w:rsid w:val="00DB32CD"/>
    <w:rsid w:val="00DB36DF"/>
    <w:rsid w:val="00DB6C4A"/>
    <w:rsid w:val="00DC138E"/>
    <w:rsid w:val="00DD408A"/>
    <w:rsid w:val="00DE44F9"/>
    <w:rsid w:val="00DE4DE1"/>
    <w:rsid w:val="00E00A5F"/>
    <w:rsid w:val="00E04B80"/>
    <w:rsid w:val="00E06FA2"/>
    <w:rsid w:val="00E2056F"/>
    <w:rsid w:val="00E22B42"/>
    <w:rsid w:val="00E3034B"/>
    <w:rsid w:val="00E34EB1"/>
    <w:rsid w:val="00E34FAA"/>
    <w:rsid w:val="00E379FC"/>
    <w:rsid w:val="00E47FF7"/>
    <w:rsid w:val="00E53788"/>
    <w:rsid w:val="00E61AE2"/>
    <w:rsid w:val="00E7284D"/>
    <w:rsid w:val="00E73C97"/>
    <w:rsid w:val="00E74392"/>
    <w:rsid w:val="00E75627"/>
    <w:rsid w:val="00E86396"/>
    <w:rsid w:val="00E96C4F"/>
    <w:rsid w:val="00EB7406"/>
    <w:rsid w:val="00EC1B2B"/>
    <w:rsid w:val="00EC451A"/>
    <w:rsid w:val="00ED6DDC"/>
    <w:rsid w:val="00EE13FB"/>
    <w:rsid w:val="00EE256C"/>
    <w:rsid w:val="00EF16F2"/>
    <w:rsid w:val="00EF7460"/>
    <w:rsid w:val="00EF76C4"/>
    <w:rsid w:val="00F02883"/>
    <w:rsid w:val="00F04552"/>
    <w:rsid w:val="00F055E1"/>
    <w:rsid w:val="00F06FD9"/>
    <w:rsid w:val="00F12C1C"/>
    <w:rsid w:val="00F13E46"/>
    <w:rsid w:val="00F25B84"/>
    <w:rsid w:val="00F308D9"/>
    <w:rsid w:val="00F340F3"/>
    <w:rsid w:val="00F40EEC"/>
    <w:rsid w:val="00F547C9"/>
    <w:rsid w:val="00F5503D"/>
    <w:rsid w:val="00F559C3"/>
    <w:rsid w:val="00F57602"/>
    <w:rsid w:val="00F617F1"/>
    <w:rsid w:val="00F654E9"/>
    <w:rsid w:val="00F6753A"/>
    <w:rsid w:val="00F81FA2"/>
    <w:rsid w:val="00FA13DE"/>
    <w:rsid w:val="00FC4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3C8"/>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semiHidden/>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semiHidden/>
    <w:unhideWhenUsed/>
    <w:qFormat/>
    <w:rsid w:val="00E47FF7"/>
    <w:pPr>
      <w:keepNext/>
      <w:keepLines/>
      <w:spacing w:before="200" w:after="0"/>
      <w:outlineLvl w:val="3"/>
    </w:pPr>
    <w:rPr>
      <w:rFonts w:asciiTheme="majorHAnsi" w:eastAsiaTheme="majorEastAsia" w:hAnsiTheme="majorHAnsi" w:cstheme="majorBidi"/>
      <w:b/>
      <w:bCs/>
      <w:i/>
      <w:iCs/>
      <w:color w:val="AD0101" w:themeColor="accent1"/>
    </w:rPr>
  </w:style>
  <w:style w:type="paragraph" w:styleId="Ttulo5">
    <w:name w:val="heading 5"/>
    <w:basedOn w:val="Normal"/>
    <w:next w:val="Normal"/>
    <w:link w:val="Ttulo5Car"/>
    <w:uiPriority w:val="9"/>
    <w:semiHidden/>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semiHidden/>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semiHidden/>
    <w:rsid w:val="00E47FF7"/>
    <w:rPr>
      <w:rFonts w:asciiTheme="majorHAnsi" w:eastAsiaTheme="majorEastAsia" w:hAnsiTheme="majorHAnsi" w:cstheme="majorBidi"/>
      <w:b/>
      <w:bCs/>
      <w:i/>
      <w:iCs/>
      <w:color w:val="AD0101" w:themeColor="accent1"/>
    </w:rPr>
  </w:style>
  <w:style w:type="character" w:customStyle="1" w:styleId="Ttulo5Car">
    <w:name w:val="Título 5 Car"/>
    <w:basedOn w:val="Fuentedeprrafopredeter"/>
    <w:link w:val="Ttulo5"/>
    <w:uiPriority w:val="9"/>
    <w:semiHidden/>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line="240" w:lineRule="auto"/>
    </w:pPr>
    <w:rPr>
      <w:b/>
      <w:bCs/>
      <w:color w:val="AD0101" w:themeColor="accent1"/>
      <w:sz w:val="18"/>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A4FC5"/>
    <w:rsid w:val="0010115D"/>
    <w:rsid w:val="00154469"/>
    <w:rsid w:val="00174B35"/>
    <w:rsid w:val="001B0CA4"/>
    <w:rsid w:val="001F293E"/>
    <w:rsid w:val="00277410"/>
    <w:rsid w:val="00294117"/>
    <w:rsid w:val="002B6689"/>
    <w:rsid w:val="003E40C2"/>
    <w:rsid w:val="004109CA"/>
    <w:rsid w:val="00474E71"/>
    <w:rsid w:val="004E10E9"/>
    <w:rsid w:val="00511067"/>
    <w:rsid w:val="00530061"/>
    <w:rsid w:val="0059510D"/>
    <w:rsid w:val="005E36C0"/>
    <w:rsid w:val="005E603D"/>
    <w:rsid w:val="00630216"/>
    <w:rsid w:val="00641683"/>
    <w:rsid w:val="006F35B5"/>
    <w:rsid w:val="007A0A49"/>
    <w:rsid w:val="007C24E2"/>
    <w:rsid w:val="007C5952"/>
    <w:rsid w:val="007D4D31"/>
    <w:rsid w:val="007F49D6"/>
    <w:rsid w:val="00817094"/>
    <w:rsid w:val="008330BC"/>
    <w:rsid w:val="00833587"/>
    <w:rsid w:val="00896A2C"/>
    <w:rsid w:val="008D2BCF"/>
    <w:rsid w:val="00943DA1"/>
    <w:rsid w:val="009B7179"/>
    <w:rsid w:val="00A03BC7"/>
    <w:rsid w:val="00A10CF7"/>
    <w:rsid w:val="00AE05D8"/>
    <w:rsid w:val="00B15069"/>
    <w:rsid w:val="00B75F9A"/>
    <w:rsid w:val="00BB22B4"/>
    <w:rsid w:val="00C15F22"/>
    <w:rsid w:val="00C726AB"/>
    <w:rsid w:val="00CE4249"/>
    <w:rsid w:val="00E223FA"/>
    <w:rsid w:val="00E32896"/>
    <w:rsid w:val="00E32E59"/>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F237FF888C6A4F5E829F8AF3B79A93D4">
    <w:name w:val="F237FF888C6A4F5E829F8AF3B79A93D4"/>
    <w:rsid w:val="00B75F9A"/>
  </w:style>
  <w:style w:type="paragraph" w:customStyle="1" w:styleId="CA0D76A29E034A33B9E5B4AB327EE4F4">
    <w:name w:val="CA0D76A29E034A33B9E5B4AB327EE4F4"/>
    <w:rsid w:val="00B75F9A"/>
  </w:style>
  <w:style w:type="paragraph" w:customStyle="1" w:styleId="AC9C416ADF4C4AA7AD70C8467B135C39">
    <w:name w:val="AC9C416ADF4C4AA7AD70C8467B135C39"/>
    <w:rsid w:val="00B75F9A"/>
  </w:style>
  <w:style w:type="paragraph" w:customStyle="1" w:styleId="D9CD134C4D2D412784E6DDF41AFBBEED">
    <w:name w:val="D9CD134C4D2D412784E6DDF41AFBBEED"/>
    <w:rsid w:val="00B75F9A"/>
  </w:style>
  <w:style w:type="paragraph" w:customStyle="1" w:styleId="B5B7073FD55C4F7DB1B61FE1841A5F8B">
    <w:name w:val="B5B7073FD55C4F7DB1B61FE1841A5F8B"/>
    <w:rsid w:val="00B75F9A"/>
  </w:style>
  <w:style w:type="paragraph" w:customStyle="1" w:styleId="3A6DEFE187224119A21DC1A5F63E4280">
    <w:name w:val="3A6DEFE187224119A21DC1A5F63E4280"/>
    <w:rsid w:val="00B75F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80E2F-1B37-4FF9-A544-5F88E855B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18</Pages>
  <Words>8967</Words>
  <Characters>49320</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Título del TFG</vt:lpstr>
    </vt:vector>
  </TitlesOfParts>
  <Company>Grado en Medicina – Facultad de Medicina y Ciencias de la salud - Universidad de Oviedo</Company>
  <LinksUpToDate>false</LinksUpToDate>
  <CharactersWithSpaces>58171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endovascular de aneurismas cerebrales incidentales</dc:title>
  <dc:subject>Proyecto de Fin de Carrera EUITIO</dc:subject>
  <dc:creator>Lourdes Isabel Ruiz Ortega</dc:creator>
  <cp:lastModifiedBy>Lourdes</cp:lastModifiedBy>
  <cp:revision>25</cp:revision>
  <dcterms:created xsi:type="dcterms:W3CDTF">2009-12-19T20:05:00Z</dcterms:created>
  <dcterms:modified xsi:type="dcterms:W3CDTF">2018-03-13T20:36:00Z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id="5Mef3QV2"/&gt;&lt;style id="http://www.zotero.org/styles/vancouver" locale="es-ES" hasBibliography="1" bibliographyStyleHasBeenSet="0"/&gt;&lt;prefs&gt;&lt;pref name="fieldType" value="Field"/&gt;&lt;/prefs&gt;&lt;/data&gt;</vt:lpwstr>
  </property>
</Properties>
</file>