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METRIX Product Surface Map v0.1</w:t>
      </w:r>
    </w:p>
    <w:p>
      <w:r>
        <w:t>Bu belge METRIX ürününün kullanıcıya görünen yüzeyini tanımlar. Amaç ekran tasarımı değil; ürünün hangi çalışma alanlarından oluştuğunu ve her alanın temel sorumluluğunu kilitlemektir.</w:t>
      </w:r>
    </w:p>
    <w:p>
      <w:pPr>
        <w:pStyle w:val="Heading2"/>
      </w:pPr>
      <w:r>
        <w:t>Kilitli Sayfalar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Sayfa</w:t>
            </w:r>
          </w:p>
        </w:tc>
        <w:tc>
          <w:tcPr>
            <w:tcW w:type="dxa" w:w="2880"/>
          </w:tcPr>
          <w:p>
            <w:r>
              <w:t>Temel Amaç</w:t>
            </w:r>
          </w:p>
        </w:tc>
      </w:tr>
      <w:tr>
        <w:tc>
          <w:tcPr>
            <w:tcW w:type="dxa" w:w="2880"/>
          </w:tcPr>
          <w:p>
            <w:r>
              <w:t>/metrix</w:t>
            </w:r>
          </w:p>
        </w:tc>
        <w:tc>
          <w:tcPr>
            <w:tcW w:type="dxa" w:w="2880"/>
          </w:tcPr>
          <w:p>
            <w:r>
              <w:t>AI Genel Müdür</w:t>
            </w:r>
          </w:p>
        </w:tc>
        <w:tc>
          <w:tcPr>
            <w:tcW w:type="dxa" w:w="2880"/>
          </w:tcPr>
          <w:p>
            <w:r>
              <w:t>Metrix ile doğal yönetici diyaloğu; tüm sistemin merkezi.</w:t>
            </w:r>
          </w:p>
        </w:tc>
      </w:tr>
      <w:tr>
        <w:tc>
          <w:tcPr>
            <w:tcW w:type="dxa" w:w="2880"/>
          </w:tcPr>
          <w:p>
            <w:r>
              <w:t>/company</w:t>
            </w:r>
          </w:p>
        </w:tc>
        <w:tc>
          <w:tcPr>
            <w:tcW w:type="dxa" w:w="2880"/>
          </w:tcPr>
          <w:p>
            <w:r>
              <w:t>Şirket</w:t>
            </w:r>
          </w:p>
        </w:tc>
        <w:tc>
          <w:tcPr>
            <w:tcW w:type="dxa" w:w="2880"/>
          </w:tcPr>
          <w:p>
            <w:r>
              <w:t>Şirket kimliği, yapı, faaliyet alanı ve temel bilgiler.</w:t>
            </w:r>
          </w:p>
        </w:tc>
      </w:tr>
      <w:tr>
        <w:tc>
          <w:tcPr>
            <w:tcW w:type="dxa" w:w="2880"/>
          </w:tcPr>
          <w:p>
            <w:r>
              <w:t>/customers</w:t>
            </w:r>
          </w:p>
        </w:tc>
        <w:tc>
          <w:tcPr>
            <w:tcW w:type="dxa" w:w="2880"/>
          </w:tcPr>
          <w:p>
            <w:r>
              <w:t>Müşteriler</w:t>
            </w:r>
          </w:p>
        </w:tc>
        <w:tc>
          <w:tcPr>
            <w:tcW w:type="dxa" w:w="2880"/>
          </w:tcPr>
          <w:p>
            <w:r>
              <w:t>Müşteri portföyü, ilişkiler ve müşteri hafızası.</w:t>
            </w:r>
          </w:p>
        </w:tc>
      </w:tr>
      <w:tr>
        <w:tc>
          <w:tcPr>
            <w:tcW w:type="dxa" w:w="2880"/>
          </w:tcPr>
          <w:p>
            <w:r>
              <w:t>/products</w:t>
            </w:r>
          </w:p>
        </w:tc>
        <w:tc>
          <w:tcPr>
            <w:tcW w:type="dxa" w:w="2880"/>
          </w:tcPr>
          <w:p>
            <w:r>
              <w:t>Ürünler</w:t>
            </w:r>
          </w:p>
        </w:tc>
        <w:tc>
          <w:tcPr>
            <w:tcW w:type="dxa" w:w="2880"/>
          </w:tcPr>
          <w:p>
            <w:r>
              <w:t>Ürün ve hizmet kataloğu.</w:t>
            </w:r>
          </w:p>
        </w:tc>
      </w:tr>
      <w:tr>
        <w:tc>
          <w:tcPr>
            <w:tcW w:type="dxa" w:w="2880"/>
          </w:tcPr>
          <w:p>
            <w:r>
              <w:t>/offers</w:t>
            </w:r>
          </w:p>
        </w:tc>
        <w:tc>
          <w:tcPr>
            <w:tcW w:type="dxa" w:w="2880"/>
          </w:tcPr>
          <w:p>
            <w:r>
              <w:t>Teklifler</w:t>
            </w:r>
          </w:p>
        </w:tc>
        <w:tc>
          <w:tcPr>
            <w:tcW w:type="dxa" w:w="2880"/>
          </w:tcPr>
          <w:p>
            <w:r>
              <w:t>Teklif oluşturma, takip ve sonuçlandırma.</w:t>
            </w:r>
          </w:p>
        </w:tc>
      </w:tr>
      <w:tr>
        <w:tc>
          <w:tcPr>
            <w:tcW w:type="dxa" w:w="2880"/>
          </w:tcPr>
          <w:p>
            <w:r>
              <w:t>/collections</w:t>
            </w:r>
          </w:p>
        </w:tc>
        <w:tc>
          <w:tcPr>
            <w:tcW w:type="dxa" w:w="2880"/>
          </w:tcPr>
          <w:p>
            <w:r>
              <w:t>Tahsilatlar</w:t>
            </w:r>
          </w:p>
        </w:tc>
        <w:tc>
          <w:tcPr>
            <w:tcW w:type="dxa" w:w="2880"/>
          </w:tcPr>
          <w:p>
            <w:r>
              <w:t>Nakit akışı ve tahsilat yönetimi.</w:t>
            </w:r>
          </w:p>
        </w:tc>
      </w:tr>
      <w:tr>
        <w:tc>
          <w:tcPr>
            <w:tcW w:type="dxa" w:w="2880"/>
          </w:tcPr>
          <w:p>
            <w:r>
              <w:t>/work-plan</w:t>
            </w:r>
          </w:p>
        </w:tc>
        <w:tc>
          <w:tcPr>
            <w:tcW w:type="dxa" w:w="2880"/>
          </w:tcPr>
          <w:p>
            <w:r>
              <w:t>İş Programı</w:t>
            </w:r>
          </w:p>
        </w:tc>
        <w:tc>
          <w:tcPr>
            <w:tcW w:type="dxa" w:w="2880"/>
          </w:tcPr>
          <w:p>
            <w:r>
              <w:t>Takvim, görevler ve operasyon planı.</w:t>
            </w:r>
          </w:p>
        </w:tc>
      </w:tr>
      <w:tr>
        <w:tc>
          <w:tcPr>
            <w:tcW w:type="dxa" w:w="2880"/>
          </w:tcPr>
          <w:p>
            <w:r>
              <w:t>/team</w:t>
            </w:r>
          </w:p>
        </w:tc>
        <w:tc>
          <w:tcPr>
            <w:tcW w:type="dxa" w:w="2880"/>
          </w:tcPr>
          <w:p>
            <w:r>
              <w:t>Ekip</w:t>
            </w:r>
          </w:p>
        </w:tc>
        <w:tc>
          <w:tcPr>
            <w:tcW w:type="dxa" w:w="2880"/>
          </w:tcPr>
          <w:p>
            <w:r>
              <w:t>Çalışanlar, roller ve organizasyon yapısı.</w:t>
            </w:r>
          </w:p>
        </w:tc>
      </w:tr>
      <w:tr>
        <w:tc>
          <w:tcPr>
            <w:tcW w:type="dxa" w:w="2880"/>
          </w:tcPr>
          <w:p>
            <w:r>
              <w:t>/suppliers</w:t>
            </w:r>
          </w:p>
        </w:tc>
        <w:tc>
          <w:tcPr>
            <w:tcW w:type="dxa" w:w="2880"/>
          </w:tcPr>
          <w:p>
            <w:r>
              <w:t>Tedarikçiler</w:t>
            </w:r>
          </w:p>
        </w:tc>
        <w:tc>
          <w:tcPr>
            <w:tcW w:type="dxa" w:w="2880"/>
          </w:tcPr>
          <w:p>
            <w:r>
              <w:t>Tedarikçi ilişkileri ve satın alma hafızası.</w:t>
            </w:r>
          </w:p>
        </w:tc>
      </w:tr>
      <w:tr>
        <w:tc>
          <w:tcPr>
            <w:tcW w:type="dxa" w:w="2880"/>
          </w:tcPr>
          <w:p>
            <w:r>
              <w:t>/documents</w:t>
            </w:r>
          </w:p>
        </w:tc>
        <w:tc>
          <w:tcPr>
            <w:tcW w:type="dxa" w:w="2880"/>
          </w:tcPr>
          <w:p>
            <w:r>
              <w:t>Belgeler</w:t>
            </w:r>
          </w:p>
        </w:tc>
        <w:tc>
          <w:tcPr>
            <w:tcW w:type="dxa" w:w="2880"/>
          </w:tcPr>
          <w:p>
            <w:r>
              <w:t>Şirket belgeleri ve referans dokümanlar.</w:t>
            </w:r>
          </w:p>
        </w:tc>
      </w:tr>
      <w:tr>
        <w:tc>
          <w:tcPr>
            <w:tcW w:type="dxa" w:w="2880"/>
          </w:tcPr>
          <w:p>
            <w:r>
              <w:t>/accounting</w:t>
            </w:r>
          </w:p>
        </w:tc>
        <w:tc>
          <w:tcPr>
            <w:tcW w:type="dxa" w:w="2880"/>
          </w:tcPr>
          <w:p>
            <w:r>
              <w:t>Muhasebe</w:t>
            </w:r>
          </w:p>
        </w:tc>
        <w:tc>
          <w:tcPr>
            <w:tcW w:type="dxa" w:w="2880"/>
          </w:tcPr>
          <w:p>
            <w:r>
              <w:t>Finansal görünüm ve muhasebe entegrasyon alanı.</w:t>
            </w:r>
          </w:p>
        </w:tc>
      </w:tr>
      <w:tr>
        <w:tc>
          <w:tcPr>
            <w:tcW w:type="dxa" w:w="2880"/>
          </w:tcPr>
          <w:p>
            <w:r>
              <w:t>/daily-rhythm</w:t>
            </w:r>
          </w:p>
        </w:tc>
        <w:tc>
          <w:tcPr>
            <w:tcW w:type="dxa" w:w="2880"/>
          </w:tcPr>
          <w:p>
            <w:r>
              <w:t>Günlük Ritim</w:t>
            </w:r>
          </w:p>
        </w:tc>
        <w:tc>
          <w:tcPr>
            <w:tcW w:type="dxa" w:w="2880"/>
          </w:tcPr>
          <w:p>
            <w:r>
              <w:t>07:00 brifingi, günlük öncelikler ve yönetim ritmi.</w:t>
            </w:r>
          </w:p>
        </w:tc>
      </w:tr>
      <w:tr>
        <w:tc>
          <w:tcPr>
            <w:tcW w:type="dxa" w:w="2880"/>
          </w:tcPr>
          <w:p>
            <w:r>
              <w:t>/goals</w:t>
            </w:r>
          </w:p>
        </w:tc>
        <w:tc>
          <w:tcPr>
            <w:tcW w:type="dxa" w:w="2880"/>
          </w:tcPr>
          <w:p>
            <w:r>
              <w:t>Hedefler</w:t>
            </w:r>
          </w:p>
        </w:tc>
        <w:tc>
          <w:tcPr>
            <w:tcW w:type="dxa" w:w="2880"/>
          </w:tcPr>
          <w:p>
            <w:r>
              <w:t>Şirket hedefleri ve ilerleme takibi.</w:t>
            </w:r>
          </w:p>
        </w:tc>
      </w:tr>
      <w:tr>
        <w:tc>
          <w:tcPr>
            <w:tcW w:type="dxa" w:w="2880"/>
          </w:tcPr>
          <w:p>
            <w:r>
              <w:t>/company-dna</w:t>
            </w:r>
          </w:p>
        </w:tc>
        <w:tc>
          <w:tcPr>
            <w:tcW w:type="dxa" w:w="2880"/>
          </w:tcPr>
          <w:p>
            <w:r>
              <w:t>Şirket DNA'sı</w:t>
            </w:r>
          </w:p>
        </w:tc>
        <w:tc>
          <w:tcPr>
            <w:tcW w:type="dxa" w:w="2880"/>
          </w:tcPr>
          <w:p>
            <w:r>
              <w:t>Şirket kültürü, değerleri ve çalışma biçimi.</w:t>
            </w:r>
          </w:p>
        </w:tc>
      </w:tr>
      <w:tr>
        <w:tc>
          <w:tcPr>
            <w:tcW w:type="dxa" w:w="2880"/>
          </w:tcPr>
          <w:p>
            <w:r>
              <w:t>/opinion</w:t>
            </w:r>
          </w:p>
        </w:tc>
        <w:tc>
          <w:tcPr>
            <w:tcW w:type="dxa" w:w="2880"/>
          </w:tcPr>
          <w:p>
            <w:r>
              <w:t>Yönetim Görüşü</w:t>
            </w:r>
          </w:p>
        </w:tc>
        <w:tc>
          <w:tcPr>
            <w:tcW w:type="dxa" w:w="2880"/>
          </w:tcPr>
          <w:p>
            <w:r>
              <w:t>Metrix'in muhakemesi, analizleri ve yönetim değerlendirmeleri.</w:t>
            </w:r>
          </w:p>
        </w:tc>
      </w:tr>
    </w:tbl>
    <w:p>
      <w:pPr>
        <w:pStyle w:val="Heading2"/>
      </w:pPr>
      <w:r>
        <w:t>Ürün İlkeleri</w:t>
      </w:r>
    </w:p>
    <w:p>
      <w:pPr>
        <w:pStyle w:val="ListBullet"/>
      </w:pPr>
      <w:r>
        <w:t>Her sayfa Metrix'in bir 'duyusunu' temsil eder; yalnızca CRUD ekranı değildir.</w:t>
      </w:r>
    </w:p>
    <w:p>
      <w:pPr>
        <w:pStyle w:val="ListBullet"/>
      </w:pPr>
      <w:r>
        <w:t>AI Genel Müdür ekranı bütün sayfalardan beslenir.</w:t>
      </w:r>
    </w:p>
    <w:p>
      <w:pPr>
        <w:pStyle w:val="ListBullet"/>
      </w:pPr>
      <w:r>
        <w:t>Sayfalar birbirinden kopuk çalışmaz; aynı şirket hafızasını paylaşır.</w:t>
      </w:r>
    </w:p>
    <w:p>
      <w:pPr>
        <w:pStyle w:val="ListBullet"/>
      </w:pPr>
      <w:r>
        <w:t>Öncelik mobil-first, sade ve günlük kullanım odaklı deneyimdir.</w:t>
      </w:r>
    </w:p>
    <w:p>
      <w:pPr>
        <w:pStyle w:val="ListBullet"/>
      </w:pPr>
      <w:r>
        <w:t>Sayfa içeriği ileride Leadership DNA ile uyumlu şekilde evrilecektir.</w:t>
      </w:r>
    </w:p>
    <w:p>
      <w:pPr>
        <w:pStyle w:val="Heading2"/>
      </w:pPr>
      <w:r>
        <w:t>Sonraki Kurucu Belge</w:t>
      </w:r>
    </w:p>
    <w:p>
      <w:r>
        <w:t>Bu belgeden sonra hazırlanacak belge: 'METRIX Page Specifications'. Orada her sayfanın sabit inputları, dinamik alanları ve Metrix'in gerektiğinde oluşturabileceği ek bilgi alanları tanımlanacaktır.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