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METRIX Operating Manual Index v0.1</w:t>
      </w:r>
    </w:p>
    <w:p>
      <w:pPr>
        <w:pStyle w:val="Heading2"/>
      </w:pPr>
      <w:r>
        <w:t>Kitap Yapısı</w:t>
      </w:r>
    </w:p>
    <w:p>
      <w:pPr>
        <w:pStyle w:val="ListBullet"/>
      </w:pPr>
      <w:r>
        <w:t>01 Vision</w:t>
      </w:r>
    </w:p>
    <w:p>
      <w:pPr>
        <w:pStyle w:val="ListBullet"/>
      </w:pPr>
      <w:r>
        <w:t>02 Project Constitution</w:t>
      </w:r>
    </w:p>
    <w:p>
      <w:pPr>
        <w:pStyle w:val="ListBullet"/>
      </w:pPr>
      <w:r>
        <w:t>03 Leadership DNA</w:t>
      </w:r>
    </w:p>
    <w:p>
      <w:pPr>
        <w:pStyle w:val="ListBullet"/>
      </w:pPr>
      <w:r>
        <w:t>04 Product Philosophy</w:t>
      </w:r>
    </w:p>
    <w:p>
      <w:pPr>
        <w:pStyle w:val="ListBullet"/>
      </w:pPr>
      <w:r>
        <w:t>05 Architecture</w:t>
      </w:r>
    </w:p>
    <w:p>
      <w:pPr>
        <w:pStyle w:val="ListBullet"/>
      </w:pPr>
      <w:r>
        <w:t>06 Conversation Principles</w:t>
      </w:r>
    </w:p>
    <w:p>
      <w:pPr>
        <w:pStyle w:val="ListBullet"/>
      </w:pPr>
      <w:r>
        <w:t>07 Learning Principles</w:t>
      </w:r>
    </w:p>
    <w:p>
      <w:pPr>
        <w:pStyle w:val="ListBullet"/>
      </w:pPr>
      <w:r>
        <w:t>08 Daily Research</w:t>
      </w:r>
    </w:p>
    <w:p>
      <w:pPr>
        <w:pStyle w:val="ListBullet"/>
      </w:pPr>
      <w:r>
        <w:t>09 Roadmap</w:t>
      </w:r>
    </w:p>
    <w:p>
      <w:pPr>
        <w:pStyle w:val="ListBullet"/>
      </w:pPr>
      <w:r>
        <w:t>10 Decision Log</w:t>
      </w:r>
    </w:p>
    <w:p>
      <w:pPr>
        <w:pStyle w:val="Heading2"/>
      </w:pPr>
      <w:r>
        <w:t>Not</w:t>
      </w:r>
    </w:p>
    <w:p>
      <w:r>
        <w:t>Bu belge ileride tek bir METRIX Book altında birleşecek ve projenin kurumsal hafızasını oluşturacaktır.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