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METRIX Muhasebe Anayasası</w:t>
      </w:r>
    </w:p>
    <w:p>
      <w:pPr>
        <w:pStyle w:val="Heading2"/>
      </w:pPr>
      <w:r>
        <w:t>1. Sayfanın Amacı</w:t>
      </w:r>
    </w:p>
    <w:p>
      <w:r>
        <w:t>Muhasebe sayfasının amacı; şirketin tüm finansal kayıtlarını, resmi muhasebe süreçlerini, gelir ve giderlerini, banka ve kasa hareketlerini, cari hesaplarını, vergisel yükümlülüklerini, elektronik belge süreçlerini ve kurumsal finansal hafızasını tek bir yaşayan sistemde yönetmek; aynı zamanda AI Genel Müdürün şirketin finansal sağlığını bütüncül şekilde değerlendirebilmesini sağlamaktır.</w:t>
        <w:br/>
        <w:br/>
        <w:t>Bu sayfa yalnızca klasik bir muhasebe programı değildir; muhasebe personelinin tekrar eden işlemlerini mümkün olduğunca otomatikleştiren, resmi süreçleri destekleyen ve şirket yönetiminin finansal kararlarını güçlendiren yaşayan finansal hafızadır.</w:t>
      </w:r>
    </w:p>
    <w:p>
      <w:pPr>
        <w:pStyle w:val="Heading2"/>
      </w:pPr>
      <w:r>
        <w:t>2. Kullanıcı Burada Ne Yapmak İster?</w:t>
      </w:r>
    </w:p>
    <w:p>
      <w:r>
        <w:t>Şirket Sahibi:</w:t>
        <w:br/>
        <w:t>• Finansal durumu, kârlılığı, nakit akışını, vergi yükünü ve finansal riskleri görmek.</w:t>
        <w:br/>
        <w:t>• AI Genel Müdürün finansal değerlendirmelerinden yararlanmak.</w:t>
        <w:br/>
        <w:br/>
        <w:t>Muhasebe Personeli:</w:t>
        <w:br/>
        <w:t>• Alış ve satış faturalarını işlemek.</w:t>
        <w:br/>
        <w:t>• İade faturalarını yönetmek.</w:t>
        <w:br/>
        <w:t>• İrsaliyeleri faturaya dönüştürmek.</w:t>
        <w:br/>
        <w:t>• Gider belgelerini muhasebeleştirmek.</w:t>
        <w:br/>
        <w:t>• e-Fatura, e-Arşiv ve diğer e-Dönüşüm süreçlerini yönetmek.</w:t>
        <w:br/>
        <w:t>• Cari hesapları ve banka hareketlerini yönetmek.</w:t>
        <w:br/>
        <w:t>• AI tarafından hazırlanan kayıtları doğrulamak ve istisnai durumları yönetmek.</w:t>
        <w:br/>
        <w:br/>
        <w:t>Mali Müşavir:</w:t>
        <w:br/>
        <w:t>• Resmi kayıtları, mali tabloları ve beyanname süreçlerini güvenle yürütmek.</w:t>
      </w:r>
    </w:p>
    <w:p>
      <w:pPr>
        <w:pStyle w:val="Heading2"/>
      </w:pPr>
      <w:r>
        <w:t>3. Metrix Burada Ne Görmek İster?</w:t>
      </w:r>
    </w:p>
    <w:p>
      <w:r>
        <w:t>AI Genel Müdür muhasebeyi fişlerden oluşan bir kayıt sistemi olarak değerlendirmez. Gelirleri, giderleri, tahsilatları, ödemeleri, banka hareketlerini, müşteri ve tedarikçi ilişkilerini, stok maliyetlerini, vergileri, kârlılığı ve finansal riskleri birlikte değerlendirerek şirketin finansal sağlığını yönetir. Alış ve satış faturalarının teklif, müşteri, ürün, tahsilat, tedarikçi ve stok hareketleriyle olan ilişkisini birlikte değerlendirir.</w:t>
      </w:r>
    </w:p>
    <w:p>
      <w:pPr>
        <w:pStyle w:val="Heading2"/>
      </w:pPr>
      <w:r>
        <w:t>4. Sabit Inputlar</w:t>
      </w:r>
    </w:p>
    <w:p>
      <w:r>
        <w:t>Finansal İşlem: İşlem Türü, İşlem Tarihi, Belge Tarihi, Belge No, Açıklama.</w:t>
        <w:br/>
        <w:br/>
        <w:t>Ticari Bilgiler: Müşteri, Tedarikçi, Cari Hesap, Para Birimi.</w:t>
        <w:br/>
        <w:br/>
        <w:t>Fatura Bilgileri: Fatura Türü, Alış/Satış, Senaryo, Fatura Tarihi, Fatura No, İrsaliye Bilgisi, Fatura Kalemleri, İskonto, Vergiler, Genel Toplam.</w:t>
        <w:br/>
        <w:br/>
        <w:t>Muhasebe Bilgileri: Muhasebe Hesabı, Vergi Türü, KDV, Stopaj, Diğer Vergiler.</w:t>
        <w:br/>
        <w:br/>
        <w:t>Finans: Banka, Kasa, Ödeme Hesabı, Vade.</w:t>
        <w:br/>
        <w:br/>
        <w:t>e-Dönüşüm: e-Fatura, e-Arşiv, e-İrsaliye, e-Müstahsil, e-Serbest Meslek Makbuzu, e-Defter, e-Dekont ve diğer resmi elektronik belgeler.</w:t>
        <w:br/>
        <w:br/>
        <w:t>Otomatik Alanlar: İşlem No, Durum, Kaynak, Oluşturulma, Güncellenme.</w:t>
        <w:br/>
        <w:br/>
        <w:t>Finansal Hafıza: Kullanıcı, muhasebe personeli ve AI Genel Müdür tarafından geliştirilen yaşayan finansal hafıza.</w:t>
      </w:r>
    </w:p>
    <w:p>
      <w:pPr>
        <w:pStyle w:val="Heading2"/>
      </w:pPr>
      <w:r>
        <w:t>5. Metrix'in Gerektiğinde Oluşturabileceği Dinamik Alanlar</w:t>
      </w:r>
    </w:p>
    <w:p>
      <w:r>
        <w:t>ERP, muhasebe, banka, POS, e-Dönüşüm, mali müşavirlik sistemleri, resmi kurumlar ve sektöre özgü entegrasyonlardan gelen alanlar ortak veri modelini değiştirmeden sisteme eklenebilir. AI Genel Müdür finansal muhakemesini güçlendirecek yeni alanlar oluşturabilir.</w:t>
      </w:r>
    </w:p>
    <w:p>
      <w:pPr>
        <w:pStyle w:val="Heading2"/>
      </w:pPr>
      <w:r>
        <w:t>6. Liste Görünümü</w:t>
      </w:r>
    </w:p>
    <w:p>
      <w:r>
        <w:t>Liste sade tutulur. Gerektiğinde Nakit Durumu, Banka Bakiyeleri, Kasa Bakiyesi, Toplam Alacak, Toplam Borç, Bu Ay Gelir, Bu Ay Gider, Faaliyet Kârı, Vergi Yükü ve Yaklaşan Vergisel Yükümlülükler gibi KPI'lar gösterilebilir.</w:t>
      </w:r>
    </w:p>
    <w:p>
      <w:pPr>
        <w:pStyle w:val="Heading2"/>
      </w:pPr>
      <w:r>
        <w:t>7. Detay Görünümü</w:t>
      </w:r>
    </w:p>
    <w:p>
      <w:r>
        <w:t>Muhasebe fişi değil; yaşayan finansal kayıt açılır. İşlem özeti, muhasebe kayıtları, fatura ve finansal işlem yaşam döngüsü, ilgili belgeler, e-Dönüşüm kayıtları, banka hareketleri, tahsilatlar, ödemeler, cari hareketleri, vergisel bilgiler, ilgili müşteri, tedarikçi, ürün, finansal hafıza, AI Genel Müdür değerlendirmeleri ve süreç geçmişi birlikte görüntülenir.</w:t>
      </w:r>
    </w:p>
    <w:p>
      <w:pPr>
        <w:pStyle w:val="Heading2"/>
      </w:pPr>
      <w:r>
        <w:t>8. AI Genel Müdür Katkısı</w:t>
      </w:r>
    </w:p>
    <w:p>
      <w:r>
        <w:t>Muhasebe kayıtlarını mümkün olduğunca otomatik hazırlar, belgeleri okuyarak kayıt önerileri oluşturur, banka hareketlerini eşleştirir, tekrarlayan işlemleri öğrenir, finansal tutarsızlıkları tespit edebilir, nakit akışını tahmin eder, vergi dönemlerini takip eder, kârlılık analizleri ve gider optimizasyonu önerileri üretir, finansal riskleri önceden belirlemeye çalışır ve muhasebe personelini veri girişinden çok kontrol ve doğrulamaya yönlendirir.</w:t>
      </w:r>
    </w:p>
    <w:p>
      <w:pPr>
        <w:pStyle w:val="Heading2"/>
      </w:pPr>
      <w:r>
        <w:t>9. Diğer Sayfalarla İlişkisi</w:t>
      </w:r>
    </w:p>
    <w:p>
      <w:r>
        <w:t>Muhasebe; Şirket, Müşteriler, Ürünler, Teklifler, Tahsilatlar, Tedarikçiler, Belgeler, İş Programı, Ekip, Günlük Ritim ve AI Genel Müdür ile çift yönlü çalışır. Şirketin finansal yaşam döngüsünün merkez modüllerinden biridir.</w:t>
      </w:r>
    </w:p>
    <w:p>
      <w:pPr>
        <w:pStyle w:val="Heading2"/>
      </w:pPr>
      <w:r>
        <w:t>10. Sayfanın Çalışma İlkeleri</w:t>
      </w:r>
    </w:p>
    <w:p>
      <w:r>
        <w:t>• Muhasebe sayfası yaşayan finansal hafızadır.</w:t>
        <w:br/>
        <w:t>• Amaç yalnızca muhasebe kaydı oluşturmak değil, şirketin finansal sağlığını yönetmektir.</w:t>
        <w:br/>
        <w:t>• Resmi muhasebe ve e‑Dönüşüm süreçleri doğal olarak desteklenir.</w:t>
        <w:br/>
        <w:t>• Muhasebe personeli tekrar eden veri girişleriyle değil; kontrol, doğrulama ve istisna yönetimiyle değer üretir.</w:t>
        <w:br/>
        <w:t>• AI Genel Müdür tekrar eden muhasebe işlemlerini mümkün olduğunca otomatikleştirir.</w:t>
        <w:br/>
        <w:t>• Fatura yalnızca resmi bir belge değildir; satışın, satın almanın ve finansal hareketin yaşayan kurumsal kaydıdır.</w:t>
        <w:br/>
        <w:t>• Kullanıcı gereksiz veri girişi yapmak zorunda bırakılmaz; kayıtlar mevcut kurumsal hafıza, belgeler ve entegrasyonlarla mümkün olduğunca otomatik oluşturulur.</w:t>
        <w:br/>
        <w:t>• Muhasebe kayıtları manuel, doğal dil, sesli komut, belge, kamera, banka hareketleri, e‑Dönüşüm servisleri, entegrasyonlar veya diğer modüller aracılığıyla oluşturulabilir.</w:t>
        <w:br/>
        <w:t>• Muhasebe kayıtları silinmez; iptal edilir, ters kayıt oluşturulur veya arşivlenir.</w:t>
        <w:br/>
        <w:t>• Finansal kayıtlar kurumsal hafızanın parçasıdır.</w:t>
        <w:br/>
        <w:t>• Veri modeli ile kullanıcı deneyimi ayrıdır.</w:t>
        <w:br/>
        <w:t>• METRIX ortak veri modelini koruyarak muhasebe, ERP, e‑Dönüşüm, banka ve diğer finansal sistemlerle çift yönlü entegrasyon kurabilecek şekilde tasarlanır. Entegrasyonlar METRIX'in çalışma modelini değiştirmez; METRIX gerektiğinde diğer sistemlere uyum sağlar, ancak kendi kurumsal veri modelini ve yönetim yaklaşımını korur.</w:t>
        <w:br/>
        <w:t>• AI Genel Müdür sistemde bulunan tüm finansal verilere erişmede yetkilidir ve yönetim muhakemesinde kullanabilir.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