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METRIX Executive Design Language V1</w:t>
      </w:r>
    </w:p>
    <w:p>
      <w:r>
        <w:rPr>
          <w:b/>
        </w:rPr>
        <w:t>Kurucu Görsel Anayasası</w:t>
        <w:br/>
      </w:r>
      <w:r>
        <w:t>Bu belge METRIX'in görsel kimliğini, davranış dilini ve sohbet deneyiminin temel tasarım ilkelerini tanımlar.</w:t>
        <w:br/>
      </w:r>
    </w:p>
    <w:p>
      <w:pPr>
        <w:pStyle w:val="Heading2"/>
      </w:pPr>
      <w:r>
        <w:t>1. Tasarım Felsefesi</w:t>
      </w:r>
    </w:p>
    <w:p>
      <w:r>
        <w:t>METRIX güzel görünmeye çalışmaz; güven verir. Kullanıcı uygulamayı açtığında 'Bu ürün premium, sakin ve şirketimi yönetebilir.' hissini yaşamalıdır.</w:t>
      </w:r>
    </w:p>
    <w:p>
      <w:pPr>
        <w:pStyle w:val="Heading2"/>
      </w:pPr>
      <w:r>
        <w:t>2. Executive Presence</w:t>
      </w:r>
    </w:p>
    <w:p>
      <w:r>
        <w:t>METRIX'in uygulama içindeki yaşayan varlığıdır. Logo değildir; avatar, robot veya karakter değildir. Tek, zamansız ve cinsiyetsiz siyah yönetici silüetiyle temsil edilir.</w:t>
      </w:r>
    </w:p>
    <w:p>
      <w:pPr>
        <w:pStyle w:val="Heading2"/>
      </w:pPr>
      <w:r>
        <w:t>3. Executive Orb</w:t>
      </w:r>
    </w:p>
    <w:p>
      <w:r>
        <w:t>Orb bir buton değil, Executive Presence'i taşıyan yaşayan kapsüldür. Amacı METRIX'in o anda ne yaptığını göstermektir.</w:t>
      </w:r>
    </w:p>
    <w:p>
      <w:pPr>
        <w:pStyle w:val="Heading2"/>
      </w:pPr>
      <w:r>
        <w:t>4. Orb Durumları</w:t>
      </w:r>
    </w:p>
    <w:p>
      <w:r>
        <w:t>Idle: hafif nefes.</w:t>
        <w:br/>
        <w:t>Listening: turkuaz ses frekansları.</w:t>
        <w:br/>
        <w:t>Thinking: silüet bozulmadan iç katmanlarda analiz hissi.</w:t>
        <w:br/>
        <w:t>Speaking: katmanlar birleşir, sakin canlılık.</w:t>
        <w:br/>
        <w:t>Error: kontrollü amber/kırmızı uyarı.</w:t>
      </w:r>
    </w:p>
    <w:p>
      <w:pPr>
        <w:pStyle w:val="Heading2"/>
      </w:pPr>
      <w:r>
        <w:t>5. Motion Language</w:t>
      </w:r>
    </w:p>
    <w:p>
      <w:r>
        <w:t>Animasyon dekor değildir. Her hareket anlam taşır. Yumuşak başlar ve biter; dikkat çekmek için değil durum anlatmak için kullanılır.</w:t>
      </w:r>
    </w:p>
    <w:p>
      <w:pPr>
        <w:pStyle w:val="Heading2"/>
      </w:pPr>
      <w:r>
        <w:t>6. Görsel Stil</w:t>
      </w:r>
    </w:p>
    <w:p>
      <w:r>
        <w:t>Premium, minimal, sakin, zamansız. Cyberpunk, oyun veya neon estetiğinden kaçınılır.</w:t>
      </w:r>
    </w:p>
    <w:p>
      <w:pPr>
        <w:pStyle w:val="Heading2"/>
      </w:pPr>
      <w:r>
        <w:t>7. Renk Sistemi</w:t>
      </w:r>
    </w:p>
    <w:p>
      <w:r>
        <w:t>Mat siyah, grafit ve antrasit ana yüzeylerdir. Turkuaz, mavi, amber ve yeşil yalnızca durum göstergesi olarak kullanılır. Kırmızı yalnızca kritik risk içindir.</w:t>
      </w:r>
    </w:p>
    <w:p>
      <w:pPr>
        <w:pStyle w:val="Heading2"/>
      </w:pPr>
      <w:r>
        <w:t>8. Living Glass</w:t>
      </w:r>
    </w:p>
    <w:p>
      <w:r>
        <w:t>Cam efekti yalnızca Executive Presence, aktif kartlar ve odak alanlarında kullanılır. Amaç okunabilirliği artırmak, gösteriş yapmak değildir.</w:t>
      </w:r>
    </w:p>
    <w:p>
      <w:pPr>
        <w:pStyle w:val="Heading2"/>
      </w:pPr>
      <w:r>
        <w:t>9. Premium İlkesi</w:t>
      </w:r>
    </w:p>
    <w:p>
      <w:r>
        <w:t>Premium; glow değil, boşluk, oran, malzeme hissi ve sessizliktir.</w:t>
      </w:r>
    </w:p>
    <w:p>
      <w:pPr>
        <w:pStyle w:val="Heading2"/>
      </w:pPr>
      <w:r>
        <w:t>10. Executive Attention</w:t>
      </w:r>
    </w:p>
    <w:p>
      <w:r>
        <w:t>Her ekranda yalnızca bir odak noktası bulunur. Aynı anda tek aktif vurgu ve tek aktif animasyon vardır.</w:t>
      </w:r>
    </w:p>
    <w:p>
      <w:pPr>
        <w:pStyle w:val="Heading2"/>
      </w:pPr>
      <w:r>
        <w:t>11. Sohbet Sayfası V2</w:t>
      </w:r>
    </w:p>
    <w:p>
      <w:r>
        <w:t>Üstte Executive Presence yer alır. Thinking sırasında üç nokta yerine Orb animasyonu kullanılır. Cam efektli giriş alanı; solda ek, ortada metin, sağda ses ve gönder düğmeleri bulunur. Tam Orb davranış seti yalnızca sohbet ekranında aktiftir; diğer sayfalarda sessiz presence olarak kalır.</w:t>
      </w:r>
    </w:p>
    <w:p>
      <w:pPr>
        <w:pStyle w:val="Heading2"/>
      </w:pPr>
      <w:r>
        <w:t>12. Nihai Amaç</w:t>
      </w:r>
    </w:p>
    <w:p>
      <w:r>
        <w:t>Kullanıcı 'Bir yapay zekâ ile konuşmuyorum; şirketimin dijital genel müdürüyle çalışıyorum.' hissini yaşamalıdır.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