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4907D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登录注册模块需求文档</w:t>
      </w:r>
    </w:p>
    <w:p w14:paraId="756FE2C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一、项目背景</w:t>
      </w:r>
    </w:p>
    <w:p w14:paraId="2C534E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jc w:val="left"/>
        <w:rPr>
          <w:color w:val="000000"/>
          <w:sz w:val="32"/>
          <w:szCs w:val="32"/>
        </w:rPr>
      </w:pPr>
      <w:r>
        <w:rPr>
          <w:rFonts w:ascii="宋体" w:hAnsi="宋体" w:eastAsia="宋体" w:cs="宋体"/>
          <w:color w:val="000000"/>
          <w:kern w:val="0"/>
          <w:sz w:val="32"/>
          <w:szCs w:val="32"/>
          <w:bdr w:val="none" w:color="auto" w:sz="0" w:space="0"/>
          <w:lang w:val="en-US" w:eastAsia="zh-CN" w:bidi="ar"/>
        </w:rPr>
        <w:t>面向 C 端用户 Web / 小程序通用账号体系，实现用户账号注册、登录、账号管理、安全校验全流程，支撑平台所有业务功能身份鉴权。</w:t>
      </w:r>
    </w:p>
    <w:p w14:paraId="47D34AC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二、核心功能需求</w:t>
      </w:r>
    </w:p>
    <w:p w14:paraId="659DAB8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（一）注册功能</w:t>
      </w:r>
    </w:p>
    <w:p w14:paraId="69DA7E1D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手机号注册（主流程） 1）输入 11 位中国大陆手机号，实时校验格式，非法号码实时提示； 2）获取短信验证码：60 秒倒计时，重复获取按钮置灰，单日单手机号最多发送 10 条验证码； 3）验证码 5 分钟有效，错误 3 次锁定当前验证码，需重新获取； 4）设置登录密码：8–16 位，必须包含字母 + 数字，支持大小写，禁止纯数字 / 纯字母； 5）可选勾选《用户协议》《隐私政策》，未勾选无法完成注册； 6）注册成功自动创建用户账号，直接登录跳转首页； 7）已注册手机号提示 “该账号已存在，请直接登录”，提供快速跳转登录入口。</w:t>
      </w:r>
    </w:p>
    <w:p w14:paraId="21FDDD4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第三方快捷注册（可选） 支持微信 / QQ 快捷登录，未绑定手机号时强制绑定手机号完成账号注册。</w:t>
      </w:r>
    </w:p>
    <w:p w14:paraId="72ED843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（二）登录功能</w:t>
      </w:r>
    </w:p>
    <w:p w14:paraId="150ACC7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账号密码登录 1）输入手机号 + 密码登录； 2）密码错误 5 次锁定账号 15 分钟，锁定期间禁止登录； 3）记住密码：本地缓存账号，加密存储，清除浏览器缓存失效； 4）登录校验通过下发 Token，有效期 2 小时，前端存储 Token 用于接口鉴权。</w:t>
      </w:r>
    </w:p>
    <w:p w14:paraId="70117D36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短信验证码快捷登录 输入手机号 + 验证码，无需密码直接登录，新手机号自动走注册流程。</w:t>
      </w:r>
    </w:p>
    <w:p w14:paraId="4AD5EE5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第三方快捷登录 微信 / QQ 一键登录，已绑定手机号直接登录，未绑定跳转绑定页。</w:t>
      </w:r>
    </w:p>
    <w:p w14:paraId="723B0C7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登录状态管理 1）单点登录：同一账号仅允许一台设备在线，新设备登录挤下线原有设备； 2）Token 过期自动跳转登录页，弹窗提示重新登录； 3）退出登录：清除本地 Token、缓存账号，返回登录页。</w:t>
      </w:r>
    </w:p>
    <w:p w14:paraId="0DCC531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（三）账号找回 / 重置密码</w:t>
      </w:r>
    </w:p>
    <w:p w14:paraId="6004F55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忘记密码入口：登录页底部跳转；</w:t>
      </w:r>
    </w:p>
    <w:p w14:paraId="58FDD6C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流程：输入手机号→获取验证码→验证通过→设置新密码；</w:t>
      </w:r>
    </w:p>
    <w:p w14:paraId="61890BC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新密码不能与历史 3 次密码重复。</w:t>
      </w:r>
    </w:p>
    <w:p w14:paraId="3A7CB28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（四）辅助安全功能</w:t>
      </w:r>
    </w:p>
    <w:p w14:paraId="7828DA02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输入限制：手机号、密码、验证码输入框屏蔽空格、特殊非法字符；</w:t>
      </w:r>
    </w:p>
    <w:p w14:paraId="31FEB703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防刷机制：同一 IP1 分钟内请求验证码超过 5 次，限制 10 分钟；</w:t>
      </w:r>
    </w:p>
    <w:p w14:paraId="2AF813C0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敏感操作提示：异地登录弹窗提醒，记录登录设备、时间、IP；</w:t>
      </w:r>
    </w:p>
    <w:p w14:paraId="4B9E4084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协议弹窗：首次注册、首次第三方登录强制展示完整协议，可查看全文。</w:t>
      </w:r>
    </w:p>
    <w:p w14:paraId="5544727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三、页面交互需求</w:t>
      </w:r>
    </w:p>
    <w:p w14:paraId="7E275A49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登录页：手机号输入框、密码框（显隐切换）、验证码登录切换 tab、忘记密码、注册跳转、第三方登录图标、协议勾选；</w:t>
      </w:r>
    </w:p>
    <w:p w14:paraId="202DC774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注册页：手机号、验证码、密码输入框、协议勾选、注册按钮、返回登录；</w:t>
      </w:r>
    </w:p>
    <w:p w14:paraId="2B6A6624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重置密码页：手机号、验证码、新密码、确认密码、提交按钮；</w:t>
      </w:r>
    </w:p>
    <w:p w14:paraId="61E3E6E8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弹窗：验证码倒计时弹窗、协议弹窗、账号锁定提示、异地登录提醒。</w:t>
      </w:r>
    </w:p>
    <w:p w14:paraId="7B8828C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四、非功能需求</w:t>
      </w:r>
    </w:p>
    <w:p w14:paraId="44D566C8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兼容性：PC 浏览器、H5、小程序适配；</w:t>
      </w:r>
    </w:p>
    <w:p w14:paraId="5C44E252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响应速度：验证码请求、登录校验接口响应≤500ms；</w:t>
      </w:r>
    </w:p>
    <w:p w14:paraId="53416150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数据安全：用户密码后端加密存储，不返回明文；验证码传输加密；</w:t>
      </w:r>
    </w:p>
    <w:p w14:paraId="16327827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异常处理：网络失败、接口报错统一友好提示，不展示后端报错信息；</w:t>
      </w:r>
    </w:p>
    <w:p w14:paraId="52699246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埋点需求：统计注册量、登录渠道、验证码获取次数、密码找回次数。</w:t>
      </w:r>
    </w:p>
    <w:p w14:paraId="41632F2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五、异常场景处理</w:t>
      </w:r>
    </w:p>
    <w:p w14:paraId="724294C8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手机号为空 / 格式错误：实时红色文字提示；</w:t>
      </w:r>
    </w:p>
    <w:p w14:paraId="7F371058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验证码过期 / 错误：提示重新获取；</w:t>
      </w:r>
    </w:p>
    <w:p w14:paraId="5F7B8BD2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密码复杂度不达标：实时标注缺少规则；</w:t>
      </w:r>
    </w:p>
    <w:p w14:paraId="64A89066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服务器繁忙：提示 “稍后重试”；</w:t>
      </w:r>
    </w:p>
    <w:p w14:paraId="4ADA71F5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480" w:lineRule="atLeast"/>
        <w:ind w:left="0" w:right="0" w:hanging="360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  <w:bdr w:val="none" w:color="auto" w:sz="0" w:space="0"/>
        </w:rPr>
        <w:t>账号封禁：提示账号封禁时长，联系客服。</w:t>
      </w:r>
    </w:p>
    <w:p w14:paraId="4520D5F4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FEF5B6"/>
    <w:multiLevelType w:val="multilevel"/>
    <w:tmpl w:val="CFFEF5B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DFEF7D55"/>
    <w:multiLevelType w:val="multilevel"/>
    <w:tmpl w:val="DFEF7D5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EFFBB600"/>
    <w:multiLevelType w:val="multilevel"/>
    <w:tmpl w:val="EFFBB60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F7781C6B"/>
    <w:multiLevelType w:val="multilevel"/>
    <w:tmpl w:val="F7781C6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FDB17550"/>
    <w:multiLevelType w:val="multilevel"/>
    <w:tmpl w:val="FDB1755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FE6E3A5F"/>
    <w:multiLevelType w:val="multilevel"/>
    <w:tmpl w:val="FE6E3A5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3F47355F"/>
    <w:multiLevelType w:val="multilevel"/>
    <w:tmpl w:val="3F47355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5"/>
  </w:num>
  <w:num w:numId="5">
    <w:abstractNumId w:val="1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5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F1ED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2026-07-03T09:44:23Z</dcterms:created>
  <dc:creator>Data</dc:creator>
  <cp:lastModifiedBy>小小萝卜头</cp:lastModifiedBy>
  <dcterms:modified xsi:type="dcterms:W3CDTF">2026-07-03T09:44:39Z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FE50F760B550FDA60714476AD8FD3A34_42</vt:lpwstr>
  </property>
</Properties>
</file>