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BUSINESS MODEL CANVAS  —  </w:t>
      </w:r>
      <w:r>
        <w:rPr>
          <w:rFonts w:ascii="Arial" w:cs="Arial" w:eastAsia="Arial" w:hAnsi="Arial"/>
          <w:b/>
          <w:bCs/>
          <w:color w:val="E8590C"/>
          <w:sz w:val="28"/>
          <w:szCs w:val="28"/>
        </w:rPr>
        <w:t xml:space="preserve">dizi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  |  Catálogos Digitales para MYPEs  |  Mayo 2026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0"/>
        <w:gridCol w:w="3080"/>
        <w:gridCol w:w="3078"/>
        <w:gridCol w:w="3080"/>
        <w:gridCol w:w="3080"/>
      </w:tblGrid>
      <w:tr>
        <w:trPr>
          <w:trHeight w:val="2800" w:hRule="exact"/>
        </w:trPr>
        <w:tc>
          <w:tcPr>
            <w:tcW w:type="dxa" w:w="3080"/>
            <w:vMerge w:val="restart"/>
            <w:tcBorders>
              <w:top w:val="single" w:color="7B1FA2" w:sz="3"/>
              <w:left w:val="single" w:color="7B1FA2" w:sz="3"/>
              <w:bottom w:val="single" w:color="7B1FA2" w:sz="3"/>
              <w:right w:val="single" w:color="7B1FA2" w:sz="3"/>
            </w:tcBorders>
            <w:shd w:fill="EDE7F6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aps/>
                <w:color w:val="7B1FA2"/>
                <w:sz w:val="20"/>
                <w:szCs w:val="20"/>
              </w:rPr>
              <w:t xml:space="preserve">🤝 Socios Clave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7B1FA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Supabase (infraestructura BD + Auth)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7B1FA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Vercel (hosting y deploy)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7B1FA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Mercado Pago (pagos futuros)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7B1FA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Idenza (agencia de desarrollo, canal de venta)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7B1FA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Creadores de contenido / influencers MYPEs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7B1FA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Comunidades de emprendedores en Lima</w:t>
            </w:r>
          </w:p>
        </w:tc>
        <w:tc>
          <w:tcPr>
            <w:tcW w:type="dxa" w:w="3080"/>
            <w:tcBorders>
              <w:top w:val="single" w:color="1565C0" w:sz="3"/>
              <w:left w:val="single" w:color="1565C0" w:sz="3"/>
              <w:bottom w:val="single" w:color="1565C0" w:sz="3"/>
              <w:right w:val="single" w:color="1565C0" w:sz="3"/>
            </w:tcBorders>
            <w:shd w:fill="E3F2FD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aps/>
                <w:color w:val="1565C0"/>
                <w:sz w:val="20"/>
                <w:szCs w:val="20"/>
              </w:rPr>
              <w:t xml:space="preserve">⚙️ Actividades Clave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Desarrollo y mejora continua del producto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Onboarding de nuevos clientes (invite links)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Soporte y atención al cliente vía WhatsApp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Generación de contenido para Facebook/Instagram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Ventas directas y cierre de cuentas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Administración de tiendas y control de inactividad (panel superadmin)</w:t>
            </w:r>
          </w:p>
        </w:tc>
        <w:tc>
          <w:tcPr>
            <w:tcW w:type="dxa" w:w="3078"/>
            <w:vMerge w:val="restart"/>
            <w:tcBorders>
              <w:top w:val="single" w:color="E65100" w:sz="3"/>
              <w:left w:val="single" w:color="E65100" w:sz="3"/>
              <w:bottom w:val="single" w:color="E65100" w:sz="3"/>
              <w:right w:val="single" w:color="E65100" w:sz="3"/>
            </w:tcBorders>
            <w:shd w:fill="FFF3E0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aps/>
                <w:color w:val="E65100"/>
                <w:sz w:val="20"/>
                <w:szCs w:val="20"/>
              </w:rPr>
              <w:t xml:space="preserve">💎 Propuesta de Valor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Catálogo digital profesional sin diseñador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Listo en menos de 30 minutos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15+ modelos de diseño para cualquier rubro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Bio-Link con botón WhatsApp directo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Compartible por WhatsApp, Instagram, Facebook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Precio más accesible del mercado: desde S/14.90/mes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Actualizable en tiempo real por el propio dueño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Libro de Reclamaciones digital integrado (cumple INDECOPI)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Aislamiento de datos por tienda (RLS) y cabeceras de seguridad web</w:t>
            </w:r>
          </w:p>
        </w:tc>
        <w:tc>
          <w:tcPr>
            <w:tcW w:type="dxa" w:w="3080"/>
            <w:tcBorders>
              <w:top w:val="single" w:color="2E7D32" w:sz="3"/>
              <w:left w:val="single" w:color="2E7D32" w:sz="3"/>
              <w:bottom w:val="single" w:color="2E7D32" w:sz="3"/>
              <w:right w:val="single" w:color="2E7D32" w:sz="3"/>
            </w:tcBorders>
            <w:shd w:fill="E8F5E9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aps/>
                <w:color w:val="2E7D32"/>
                <w:sz w:val="20"/>
                <w:szCs w:val="20"/>
              </w:rPr>
              <w:t xml:space="preserve">💬 Relación con Clientes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Onboarding personalizado vía WhatsApp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Soporte directo por mensaje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Contenido educativo en Facebook (cómo usar Dizi)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Seguimiento mensual para renovación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Invitación a compartir su experiencia</w:t>
            </w:r>
          </w:p>
        </w:tc>
        <w:tc>
          <w:tcPr>
            <w:tcW w:type="dxa" w:w="3080"/>
            <w:vMerge w:val="restart"/>
            <w:tcBorders>
              <w:top w:val="single" w:color="C62828" w:sz="3"/>
              <w:left w:val="single" w:color="C62828" w:sz="3"/>
              <w:bottom w:val="single" w:color="C62828" w:sz="3"/>
              <w:right w:val="single" w:color="C62828" w:sz="3"/>
            </w:tcBorders>
            <w:shd w:fill="FCE4EC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aps/>
                <w:color w:val="C62828"/>
                <w:sz w:val="20"/>
                <w:szCs w:val="20"/>
              </w:rPr>
              <w:t xml:space="preserve">👥 Segmentos de Clientes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Restaurantes y pollerías (nicho 1)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Florerías y tiendas de ropa (nicho 2)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Clínicas y servicios de salud (nicho 3)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Cualquier MYPE que venda productos físicos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Principalmente Lima Metropolitana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Dueños 28-48 años que usan WhatsApp para vender</w:t>
            </w:r>
          </w:p>
        </w:tc>
      </w:tr>
      <w:tr>
        <w:trPr>
          <w:trHeight w:val="2800" w:hRule="exact"/>
        </w:trPr>
        <w:tc>
          <w:tcPr>
            <w:vMerge w:val="continue"/>
            <w:tcBorders>
              <w:top w:val="single" w:color="7B1FA2" w:sz="3"/>
              <w:left w:val="single" w:color="7B1FA2" w:sz="3"/>
              <w:bottom w:val="single" w:color="7B1FA2" w:sz="3"/>
              <w:right w:val="single" w:color="7B1FA2" w:sz="3"/>
            </w:tcBorders>
          </w:tcPr>
          <w:p/>
        </w:tc>
        <w:tc>
          <w:tcPr>
            <w:tcW w:type="dxa" w:w="3080"/>
            <w:tcBorders>
              <w:top w:val="single" w:color="0277BD" w:sz="3"/>
              <w:left w:val="single" w:color="0277BD" w:sz="3"/>
              <w:bottom w:val="single" w:color="0277BD" w:sz="3"/>
              <w:right w:val="single" w:color="0277BD" w:sz="3"/>
            </w:tcBorders>
            <w:shd w:fill="E1F5FE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aps/>
                <w:color w:val="0277BD"/>
                <w:sz w:val="20"/>
                <w:szCs w:val="20"/>
              </w:rPr>
              <w:t xml:space="preserve">🏗️ Recursos Clave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0277BD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Plataforma web React + Supabase (activa y funcional)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0277BD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Demos de catálogos por nicho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0277BD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Conocimiento técnico del founder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0277BD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Base de 2 clientes pagando (prueba social)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0277BD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Marca Dizi + dominio dizi.idenza.site</w:t>
            </w:r>
          </w:p>
        </w:tc>
        <w:tc>
          <w:tcPr>
            <w:vMerge w:val="continue"/>
            <w:tcBorders>
              <w:top w:val="single" w:color="E65100" w:sz="3"/>
              <w:left w:val="single" w:color="E65100" w:sz="3"/>
              <w:bottom w:val="single" w:color="E65100" w:sz="3"/>
              <w:right w:val="single" w:color="E65100" w:sz="3"/>
            </w:tcBorders>
          </w:tcPr>
          <w:p/>
        </w:tc>
        <w:tc>
          <w:tcPr>
            <w:tcW w:type="dxa" w:w="3080"/>
            <w:tcBorders>
              <w:top w:val="single" w:color="6A1B9A" w:sz="3"/>
              <w:left w:val="single" w:color="6A1B9A" w:sz="3"/>
              <w:bottom w:val="single" w:color="6A1B9A" w:sz="3"/>
              <w:right w:val="single" w:color="6A1B9A" w:sz="3"/>
            </w:tcBorders>
            <w:shd w:fill="F3E5F5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aps/>
                <w:color w:val="6A1B9A"/>
                <w:sz w:val="20"/>
                <w:szCs w:val="20"/>
              </w:rPr>
              <w:t xml:space="preserve">📣 Canales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6A1B9A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Facebook orgánico (posts + carrusel)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6A1B9A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Facebook Ads (Lima Norte, restaurantes)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6A1B9A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WhatsApp directo (venta 1 a 1)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6A1B9A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Idenza como canal de referidos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6A1B9A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Instagram (florería, ropa)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6A1B9A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Grupos de emprendedores en Lima</w:t>
            </w:r>
          </w:p>
        </w:tc>
        <w:tc>
          <w:tcPr>
            <w:vMerge w:val="continue"/>
            <w:tcBorders>
              <w:top w:val="single" w:color="C62828" w:sz="3"/>
              <w:left w:val="single" w:color="C62828" w:sz="3"/>
              <w:bottom w:val="single" w:color="C62828" w:sz="3"/>
              <w:right w:val="single" w:color="C62828" w:sz="3"/>
            </w:tcBorders>
          </w:tcPr>
          <w:p/>
        </w:tc>
      </w:tr>
      <w:tr>
        <w:trPr>
          <w:trHeight w:val="2200" w:hRule="exact"/>
        </w:trPr>
        <w:tc>
          <w:tcPr>
            <w:tcW w:type="dxa" w:w="6160"/>
            <w:gridSpan w:val="2"/>
            <w:tcBorders>
              <w:top w:val="single" w:color="F57F17" w:sz="3"/>
              <w:left w:val="single" w:color="F57F17" w:sz="3"/>
              <w:bottom w:val="single" w:color="F57F17" w:sz="3"/>
              <w:right w:val="single" w:color="F57F17" w:sz="3"/>
            </w:tcBorders>
            <w:shd w:fill="FFF8E1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aps/>
                <w:color w:val="F57F17"/>
                <w:sz w:val="20"/>
                <w:szCs w:val="20"/>
              </w:rPr>
              <w:t xml:space="preserve">💸 ESTRUCTURA DE COSTOS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F57F17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Supabase Free / Pro: $0 – $25/mes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F57F17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Vercel hosting: $0 – $20/mes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F57F17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Dominio dizi.idenza.site: ~$12/año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F57F17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Facebook Ads (cuando se active): S/150 – S/300/mes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F57F17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Tiempo del founder: principal costo actual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F57F17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Herramientas de diseño (Canva Pro): $13/mes</w:t>
            </w:r>
          </w:p>
        </w:tc>
        <w:tc>
          <w:tcPr>
            <w:tcW w:type="dxa" w:w="9238"/>
            <w:gridSpan w:val="3"/>
            <w:tcBorders>
              <w:top w:val="single" w:color="1B5E20" w:sz="3"/>
              <w:left w:val="single" w:color="1B5E20" w:sz="3"/>
              <w:bottom w:val="single" w:color="1B5E20" w:sz="3"/>
              <w:right w:val="single" w:color="1B5E20" w:sz="3"/>
            </w:tcBorders>
            <w:shd w:fill="E8F5E9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aps/>
                <w:color w:val="1B5E20"/>
                <w:sz w:val="20"/>
                <w:szCs w:val="20"/>
              </w:rPr>
              <w:t xml:space="preserve">💰 FUENTES DE INGRESOS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 Semilla: S/0/mes (freemium, hasta 7 productos — genera leads)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 Emprendedor: S/14.90/mes (hasta 50 productos)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 Pro: S/14.90/mes (hasta 200 productos + modelos premium)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 Ilimitado: S/34.90/mes (productos ilimitados + todos los modelos)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Modelo: suscripción mensual recurrente (MRR)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Meta Fase 1: 10 clientes × ~S/12 prom. = ~S/120 MRR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Meta Fase 3: 100 clientes × ~S/15 prom. = ~S/1,500 MRR</w:t>
            </w:r>
          </w:p>
        </w:tc>
      </w:tr>
    </w:tbl>
    <w:sectPr>
      <w:pgSz w:w="11906" w:h="16838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2026-05-29T17:16:24.532Z</dcterms:created>
  <dcterms:modified xsi:type="dcterms:W3CDTF">2026-05-29T17:16:24.532Z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